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EB1678" w14:textId="77777777" w:rsidR="00BC0313" w:rsidRPr="00A4375B" w:rsidRDefault="00BC0313" w:rsidP="00BC0313">
      <w:pPr>
        <w:pStyle w:val="NormalWeb"/>
        <w:shd w:val="clear" w:color="auto" w:fill="FFFFFF"/>
        <w:spacing w:line="270" w:lineRule="atLeast"/>
        <w:rPr>
          <w:rFonts w:ascii="HelveticaNeue LT 45 Light" w:hAnsi="HelveticaNeue LT 45 Light" w:cs="Arial"/>
          <w:sz w:val="22"/>
          <w:szCs w:val="22"/>
        </w:rPr>
      </w:pPr>
      <w:bookmarkStart w:id="0" w:name="_GoBack"/>
      <w:bookmarkEnd w:id="0"/>
      <w:r w:rsidRPr="00237FA9">
        <w:rPr>
          <w:rStyle w:val="Strong"/>
          <w:rFonts w:ascii="HelveticaNeue LT 45 Light" w:hAnsi="HelveticaNeue LT 45 Light" w:cs="Arial"/>
          <w:sz w:val="22"/>
          <w:szCs w:val="22"/>
        </w:rPr>
        <w:t xml:space="preserve">SUBMISSION TO THE NUNAVUT WILDLIFE MANAGEMENT </w:t>
      </w:r>
      <w:r w:rsidRPr="00A4375B">
        <w:rPr>
          <w:rStyle w:val="Strong"/>
          <w:rFonts w:ascii="HelveticaNeue LT 45 Light" w:hAnsi="HelveticaNeue LT 45 Light" w:cs="Arial"/>
          <w:sz w:val="22"/>
          <w:szCs w:val="22"/>
        </w:rPr>
        <w:t>BOARD</w:t>
      </w:r>
      <w:r w:rsidR="00FC28D8" w:rsidRPr="00A4375B">
        <w:rPr>
          <w:rStyle w:val="Strong"/>
          <w:rFonts w:ascii="HelveticaNeue LT 45 Light" w:hAnsi="HelveticaNeue LT 45 Light" w:cs="Arial"/>
          <w:sz w:val="22"/>
          <w:szCs w:val="22"/>
        </w:rPr>
        <w:t xml:space="preserve"> –</w:t>
      </w:r>
      <w:r w:rsidR="00210AE1">
        <w:rPr>
          <w:rStyle w:val="Strong"/>
          <w:rFonts w:ascii="HelveticaNeue LT 45 Light" w:hAnsi="HelveticaNeue LT 45 Light" w:cs="Arial"/>
          <w:sz w:val="22"/>
          <w:szCs w:val="22"/>
        </w:rPr>
        <w:t xml:space="preserve"> December </w:t>
      </w:r>
      <w:r w:rsidR="00112878">
        <w:rPr>
          <w:rStyle w:val="Strong"/>
          <w:rFonts w:ascii="HelveticaNeue LT 45 Light" w:hAnsi="HelveticaNeue LT 45 Light" w:cs="Arial"/>
          <w:sz w:val="22"/>
          <w:szCs w:val="22"/>
        </w:rPr>
        <w:t>4</w:t>
      </w:r>
      <w:r w:rsidR="00B95266" w:rsidRPr="00A4375B">
        <w:rPr>
          <w:rStyle w:val="Strong"/>
          <w:rFonts w:ascii="HelveticaNeue LT 45 Light" w:hAnsi="HelveticaNeue LT 45 Light" w:cs="Arial"/>
          <w:sz w:val="22"/>
          <w:szCs w:val="22"/>
        </w:rPr>
        <w:t>, 2019</w:t>
      </w:r>
    </w:p>
    <w:p w14:paraId="0AEB1679" w14:textId="77777777" w:rsidR="00BC0313" w:rsidRPr="00A4375B" w:rsidRDefault="00BC0313" w:rsidP="00BC0313">
      <w:pPr>
        <w:pStyle w:val="NormalWeb"/>
        <w:shd w:val="clear" w:color="auto" w:fill="FFFFFF"/>
        <w:spacing w:line="270" w:lineRule="atLeast"/>
        <w:rPr>
          <w:rFonts w:ascii="HelveticaNeue LT 45 Light" w:hAnsi="HelveticaNeue LT 45 Light" w:cs="Arial"/>
          <w:sz w:val="22"/>
          <w:szCs w:val="22"/>
        </w:rPr>
      </w:pPr>
      <w:proofErr w:type="gramStart"/>
      <w:r w:rsidRPr="00A4375B">
        <w:rPr>
          <w:rStyle w:val="Strong"/>
          <w:rFonts w:ascii="HelveticaNeue LT 45 Light" w:hAnsi="HelveticaNeue LT 45 Light" w:cs="Arial"/>
          <w:sz w:val="22"/>
          <w:szCs w:val="22"/>
        </w:rPr>
        <w:t>FOR :</w:t>
      </w:r>
      <w:proofErr w:type="gramEnd"/>
      <w:r w:rsidRPr="00A4375B">
        <w:rPr>
          <w:rStyle w:val="Strong"/>
          <w:rFonts w:ascii="HelveticaNeue LT 45 Light" w:hAnsi="HelveticaNeue LT 45 Light" w:cs="Arial"/>
          <w:sz w:val="22"/>
          <w:szCs w:val="22"/>
        </w:rPr>
        <w:t xml:space="preserve">  Information:</w:t>
      </w:r>
      <w:r w:rsidRPr="00A4375B">
        <w:rPr>
          <w:rFonts w:ascii="HelveticaNeue LT 45 Light" w:hAnsi="HelveticaNeue LT 45 Light" w:cs="Arial"/>
          <w:sz w:val="22"/>
          <w:szCs w:val="22"/>
        </w:rPr>
        <w:t xml:space="preserve">  </w:t>
      </w:r>
      <w:r w:rsidRPr="00A4375B">
        <w:rPr>
          <w:rStyle w:val="Emphasis"/>
          <w:rFonts w:ascii="HelveticaNeue LT 45 Light" w:hAnsi="HelveticaNeue LT 45 Light" w:cs="Arial"/>
          <w:sz w:val="22"/>
          <w:szCs w:val="22"/>
        </w:rPr>
        <w:t xml:space="preserve">X      </w:t>
      </w:r>
      <w:r w:rsidRPr="00A4375B">
        <w:rPr>
          <w:rFonts w:ascii="HelveticaNeue LT 45 Light" w:hAnsi="HelveticaNeue LT 45 Light" w:cs="Arial"/>
          <w:sz w:val="22"/>
          <w:szCs w:val="22"/>
        </w:rPr>
        <w:t xml:space="preserve">                                    </w:t>
      </w:r>
      <w:r w:rsidRPr="00A4375B">
        <w:rPr>
          <w:rStyle w:val="Strong"/>
          <w:rFonts w:ascii="HelveticaNeue LT 45 Light" w:hAnsi="HelveticaNeue LT 45 Light" w:cs="Arial"/>
          <w:sz w:val="22"/>
          <w:szCs w:val="22"/>
        </w:rPr>
        <w:t>Decision:</w:t>
      </w:r>
      <w:r w:rsidRPr="00A4375B">
        <w:rPr>
          <w:rFonts w:ascii="HelveticaNeue LT 45 Light" w:hAnsi="HelveticaNeue LT 45 Light" w:cs="Arial"/>
          <w:sz w:val="22"/>
          <w:szCs w:val="22"/>
        </w:rPr>
        <w:t xml:space="preserve"> </w:t>
      </w:r>
      <w:r w:rsidRPr="00A4375B">
        <w:rPr>
          <w:rStyle w:val="Emphasis"/>
          <w:rFonts w:ascii="HelveticaNeue LT 45 Light" w:hAnsi="HelveticaNeue LT 45 Light" w:cs="Arial"/>
          <w:sz w:val="22"/>
          <w:szCs w:val="22"/>
        </w:rPr>
        <w:t>N/A</w:t>
      </w:r>
    </w:p>
    <w:p w14:paraId="0AEB167A" w14:textId="77777777" w:rsidR="00FC28D8" w:rsidRPr="00237FA9" w:rsidRDefault="00BC0313" w:rsidP="00FC28D8">
      <w:pPr>
        <w:pStyle w:val="NormalWeb"/>
        <w:shd w:val="clear" w:color="auto" w:fill="FFFFFF"/>
        <w:spacing w:line="270" w:lineRule="atLeast"/>
        <w:rPr>
          <w:rFonts w:ascii="HelveticaNeue LT 45 Light" w:hAnsi="HelveticaNeue LT 45 Light" w:cs="Arial"/>
          <w:sz w:val="22"/>
          <w:szCs w:val="22"/>
        </w:rPr>
      </w:pPr>
      <w:r w:rsidRPr="00237FA9">
        <w:rPr>
          <w:rStyle w:val="Strong"/>
          <w:rFonts w:ascii="HelveticaNeue LT 45 Light" w:hAnsi="HelveticaNeue LT 45 Light" w:cs="Arial"/>
          <w:sz w:val="22"/>
          <w:szCs w:val="22"/>
        </w:rPr>
        <w:t>Issue:</w:t>
      </w:r>
      <w:r w:rsidRPr="00237FA9">
        <w:rPr>
          <w:rFonts w:ascii="HelveticaNeue LT 45 Light" w:hAnsi="HelveticaNeue LT 45 Light" w:cs="Arial"/>
          <w:sz w:val="22"/>
          <w:szCs w:val="22"/>
        </w:rPr>
        <w:t> </w:t>
      </w:r>
      <w:r w:rsidR="00FC28D8" w:rsidRPr="00237FA9">
        <w:rPr>
          <w:rStyle w:val="Strong"/>
          <w:rFonts w:ascii="HelveticaNeue LT 45 Light" w:hAnsi="HelveticaNeue LT 45 Light" w:cs="Arial"/>
          <w:b w:val="0"/>
          <w:sz w:val="22"/>
          <w:szCs w:val="22"/>
        </w:rPr>
        <w:t xml:space="preserve">Tallurutiup Imanga National Marine Conservation Area </w:t>
      </w:r>
      <w:r w:rsidR="006845B1" w:rsidRPr="00237FA9">
        <w:rPr>
          <w:rStyle w:val="Strong"/>
          <w:rFonts w:ascii="HelveticaNeue LT 45 Light" w:hAnsi="HelveticaNeue LT 45 Light" w:cs="Arial"/>
          <w:b w:val="0"/>
          <w:sz w:val="22"/>
          <w:szCs w:val="22"/>
        </w:rPr>
        <w:t xml:space="preserve">(TINMCA) </w:t>
      </w:r>
      <w:r w:rsidR="00FC28D8" w:rsidRPr="00237FA9">
        <w:rPr>
          <w:rStyle w:val="Strong"/>
          <w:rFonts w:ascii="HelveticaNeue LT 45 Light" w:hAnsi="HelveticaNeue LT 45 Light" w:cs="Arial"/>
          <w:b w:val="0"/>
          <w:sz w:val="22"/>
          <w:szCs w:val="22"/>
        </w:rPr>
        <w:t>establishment</w:t>
      </w:r>
    </w:p>
    <w:p w14:paraId="0AEB167B" w14:textId="77777777" w:rsidR="00BC0313" w:rsidRPr="00237FA9" w:rsidRDefault="00BC0313" w:rsidP="00BC0313">
      <w:pPr>
        <w:pStyle w:val="NormalWeb"/>
        <w:shd w:val="clear" w:color="auto" w:fill="FFFFFF"/>
        <w:spacing w:line="270" w:lineRule="atLeast"/>
        <w:rPr>
          <w:rFonts w:ascii="HelveticaNeue LT 45 Light" w:hAnsi="HelveticaNeue LT 45 Light" w:cs="Arial"/>
          <w:sz w:val="22"/>
          <w:szCs w:val="22"/>
        </w:rPr>
      </w:pPr>
      <w:r w:rsidRPr="00237FA9">
        <w:rPr>
          <w:rStyle w:val="Strong"/>
          <w:rFonts w:ascii="HelveticaNeue LT 45 Light" w:hAnsi="HelveticaNeue LT 45 Light" w:cs="Arial"/>
          <w:sz w:val="22"/>
          <w:szCs w:val="22"/>
        </w:rPr>
        <w:t xml:space="preserve">Background: </w:t>
      </w:r>
    </w:p>
    <w:p w14:paraId="0AEB167C" w14:textId="5B0D04B9" w:rsidR="00FC28D8" w:rsidRPr="00237FA9" w:rsidRDefault="00FC28D8" w:rsidP="00FC28D8">
      <w:pPr>
        <w:rPr>
          <w:rFonts w:ascii="HelveticaNeue LT 45 Light" w:hAnsi="HelveticaNeue LT 45 Light"/>
        </w:rPr>
      </w:pPr>
      <w:r w:rsidRPr="00237FA9">
        <w:rPr>
          <w:rFonts w:ascii="HelveticaNeue LT 45 Light" w:hAnsi="HelveticaNeue LT 45 Light"/>
        </w:rPr>
        <w:t>Tallurutiup Imanga region is of outstanding global ecological significance and one of the most productive marine environments in the Arctic Ocean</w:t>
      </w:r>
      <w:r w:rsidR="00DB2B65">
        <w:rPr>
          <w:rFonts w:ascii="HelveticaNeue LT 45 Light" w:hAnsi="HelveticaNeue LT 45 Light"/>
        </w:rPr>
        <w:t>. It</w:t>
      </w:r>
      <w:r w:rsidRPr="00237FA9">
        <w:rPr>
          <w:rFonts w:ascii="HelveticaNeue LT 45 Light" w:hAnsi="HelveticaNeue LT 45 Light"/>
        </w:rPr>
        <w:t xml:space="preserve"> serv</w:t>
      </w:r>
      <w:r w:rsidR="00DB2B65">
        <w:rPr>
          <w:rFonts w:ascii="HelveticaNeue LT 45 Light" w:hAnsi="HelveticaNeue LT 45 Light"/>
        </w:rPr>
        <w:t>es</w:t>
      </w:r>
      <w:r w:rsidRPr="00237FA9">
        <w:rPr>
          <w:rFonts w:ascii="HelveticaNeue LT 45 Light" w:hAnsi="HelveticaNeue LT 45 Light"/>
        </w:rPr>
        <w:t xml:space="preserve"> as the primary eastern gateway to the central Arctic for large numbers of migrating marine mammals and as breeding and foraging habitat for immense colonies of seabirds. </w:t>
      </w:r>
      <w:r w:rsidR="004B48A9">
        <w:rPr>
          <w:rFonts w:ascii="HelveticaNeue LT 45 Light" w:hAnsi="HelveticaNeue LT 45 Light"/>
        </w:rPr>
        <w:t>For thousands of years, Inuit have r</w:t>
      </w:r>
      <w:r w:rsidR="00441523">
        <w:rPr>
          <w:rFonts w:ascii="HelveticaNeue LT 45 Light" w:hAnsi="HelveticaNeue LT 45 Light"/>
        </w:rPr>
        <w:t>elied upon, and continue to rely on th</w:t>
      </w:r>
      <w:r w:rsidR="00446599">
        <w:rPr>
          <w:rFonts w:ascii="HelveticaNeue LT 45 Light" w:hAnsi="HelveticaNeue LT 45 Light"/>
        </w:rPr>
        <w:t>is</w:t>
      </w:r>
      <w:r w:rsidR="00441523">
        <w:rPr>
          <w:rFonts w:ascii="HelveticaNeue LT 45 Light" w:hAnsi="HelveticaNeue LT 45 Light"/>
        </w:rPr>
        <w:t xml:space="preserve"> ecosystem and its wildlife for</w:t>
      </w:r>
      <w:r w:rsidR="00446599">
        <w:rPr>
          <w:rFonts w:ascii="HelveticaNeue LT 45 Light" w:hAnsi="HelveticaNeue LT 45 Light"/>
        </w:rPr>
        <w:t xml:space="preserve"> physical sustenance and cultural renewal</w:t>
      </w:r>
      <w:r w:rsidR="00F0090D">
        <w:rPr>
          <w:rFonts w:ascii="HelveticaNeue LT 45 Light" w:hAnsi="HelveticaNeue LT 45 Light"/>
        </w:rPr>
        <w:t>, and in turn are the stewards of this marine environment</w:t>
      </w:r>
      <w:r w:rsidRPr="00237FA9">
        <w:rPr>
          <w:rFonts w:ascii="HelveticaNeue LT 45 Light" w:hAnsi="HelveticaNeue LT 45 Light"/>
        </w:rPr>
        <w:t>.</w:t>
      </w:r>
      <w:r w:rsidR="00B23D00" w:rsidRPr="00237FA9">
        <w:rPr>
          <w:rFonts w:ascii="HelveticaNeue LT 45 Light" w:hAnsi="HelveticaNeue LT 45 Light"/>
        </w:rPr>
        <w:t xml:space="preserve"> </w:t>
      </w:r>
    </w:p>
    <w:p w14:paraId="0AEB167D" w14:textId="698DC809" w:rsidR="00B75872" w:rsidRPr="00237FA9" w:rsidRDefault="00B23D00" w:rsidP="00F14072">
      <w:pPr>
        <w:rPr>
          <w:rFonts w:ascii="HelveticaNeue LT 45 Light" w:hAnsi="HelveticaNeue LT 45 Light"/>
        </w:rPr>
      </w:pPr>
      <w:r w:rsidRPr="00237FA9">
        <w:rPr>
          <w:rFonts w:ascii="HelveticaNeue LT 45 Light" w:hAnsi="HelveticaNeue LT 45 Light"/>
        </w:rPr>
        <w:t xml:space="preserve">Parks Canada Agency, the Qikiqtani Inuit Association </w:t>
      </w:r>
      <w:r w:rsidR="00285FA5">
        <w:rPr>
          <w:rFonts w:ascii="HelveticaNeue LT 45 Light" w:hAnsi="HelveticaNeue LT 45 Light"/>
        </w:rPr>
        <w:t xml:space="preserve">(QIA) </w:t>
      </w:r>
      <w:r w:rsidRPr="00237FA9">
        <w:rPr>
          <w:rFonts w:ascii="HelveticaNeue LT 45 Light" w:hAnsi="HelveticaNeue LT 45 Light"/>
        </w:rPr>
        <w:t xml:space="preserve">and the Government of Nunavut are pursuing the establishment of the Tallurutiup Imanga National Marine Conservation Area </w:t>
      </w:r>
      <w:r w:rsidR="00F14072" w:rsidRPr="00237FA9">
        <w:rPr>
          <w:rFonts w:ascii="HelveticaNeue LT 45 Light" w:hAnsi="HelveticaNeue LT 45 Light"/>
        </w:rPr>
        <w:t xml:space="preserve">under the </w:t>
      </w:r>
      <w:r w:rsidR="00F14072" w:rsidRPr="00237FA9">
        <w:rPr>
          <w:rFonts w:ascii="HelveticaNeue LT 45 Light" w:hAnsi="HelveticaNeue LT 45 Light"/>
          <w:i/>
        </w:rPr>
        <w:t xml:space="preserve">Canada National Marine Conservation Areas Act (2002). </w:t>
      </w:r>
      <w:r w:rsidR="00F14072" w:rsidRPr="00237FA9">
        <w:rPr>
          <w:rFonts w:ascii="HelveticaNeue LT 45 Light" w:hAnsi="HelveticaNeue LT 45 Light"/>
        </w:rPr>
        <w:t>The creation of an NMCA</w:t>
      </w:r>
      <w:r w:rsidR="00F14072" w:rsidRPr="00237FA9">
        <w:rPr>
          <w:rFonts w:ascii="HelveticaNeue LT 45 Light" w:hAnsi="HelveticaNeue LT 45 Light"/>
          <w:i/>
        </w:rPr>
        <w:t xml:space="preserve"> </w:t>
      </w:r>
      <w:r w:rsidR="00F14072" w:rsidRPr="00237FA9">
        <w:rPr>
          <w:rFonts w:ascii="HelveticaNeue LT 45 Light" w:hAnsi="HelveticaNeue LT 45 Light"/>
        </w:rPr>
        <w:t>will</w:t>
      </w:r>
      <w:r w:rsidRPr="00237FA9">
        <w:rPr>
          <w:rFonts w:ascii="HelveticaNeue LT 45 Light" w:hAnsi="HelveticaNeue LT 45 Light"/>
        </w:rPr>
        <w:t xml:space="preserve"> protect biodiversity and ecosystem functions</w:t>
      </w:r>
      <w:r w:rsidR="00F14072" w:rsidRPr="00237FA9">
        <w:rPr>
          <w:rFonts w:ascii="HelveticaNeue LT 45 Light" w:hAnsi="HelveticaNeue LT 45 Light"/>
        </w:rPr>
        <w:t xml:space="preserve">, </w:t>
      </w:r>
      <w:r w:rsidR="00C23041" w:rsidRPr="00237FA9">
        <w:rPr>
          <w:rFonts w:ascii="HelveticaNeue LT 45 Light" w:hAnsi="HelveticaNeue LT 45 Light"/>
          <w:lang w:val="en-US"/>
        </w:rPr>
        <w:t>Inuit rights</w:t>
      </w:r>
      <w:r w:rsidR="00F14072" w:rsidRPr="00237FA9">
        <w:rPr>
          <w:rFonts w:ascii="HelveticaNeue LT 45 Light" w:hAnsi="HelveticaNeue LT 45 Light"/>
          <w:lang w:val="en-US"/>
        </w:rPr>
        <w:t>,</w:t>
      </w:r>
      <w:r w:rsidR="00C23041" w:rsidRPr="00237FA9">
        <w:rPr>
          <w:rFonts w:ascii="HelveticaNeue LT 45 Light" w:hAnsi="HelveticaNeue LT 45 Light"/>
          <w:lang w:val="en-US"/>
        </w:rPr>
        <w:t xml:space="preserve"> and </w:t>
      </w:r>
      <w:r w:rsidR="00F14072" w:rsidRPr="00237FA9">
        <w:rPr>
          <w:rFonts w:ascii="HelveticaNeue LT 45 Light" w:hAnsi="HelveticaNeue LT 45 Light"/>
          <w:lang w:val="en-US"/>
        </w:rPr>
        <w:t xml:space="preserve">ensure Inuit </w:t>
      </w:r>
      <w:r w:rsidR="00C23041" w:rsidRPr="00237FA9">
        <w:rPr>
          <w:rFonts w:ascii="HelveticaNeue LT 45 Light" w:hAnsi="HelveticaNeue LT 45 Light"/>
          <w:lang w:val="en-US"/>
        </w:rPr>
        <w:t>benefits</w:t>
      </w:r>
      <w:r w:rsidR="00F14072" w:rsidRPr="00237FA9">
        <w:rPr>
          <w:rFonts w:ascii="HelveticaNeue LT 45 Light" w:hAnsi="HelveticaNeue LT 45 Light"/>
          <w:lang w:val="en-US"/>
        </w:rPr>
        <w:t xml:space="preserve"> are </w:t>
      </w:r>
      <w:r w:rsidR="00C23041" w:rsidRPr="00237FA9">
        <w:rPr>
          <w:rFonts w:ascii="HelveticaNeue LT 45 Light" w:hAnsi="HelveticaNeue LT 45 Light"/>
          <w:lang w:val="en-US"/>
        </w:rPr>
        <w:t xml:space="preserve">enhanced including, continued access to healthy country food, and engagement in traditional practices. </w:t>
      </w:r>
    </w:p>
    <w:p w14:paraId="0AEB167E" w14:textId="77777777" w:rsidR="00FC28D8" w:rsidRPr="00237FA9" w:rsidRDefault="00FC28D8" w:rsidP="00FC28D8">
      <w:pPr>
        <w:rPr>
          <w:rFonts w:ascii="HelveticaNeue LT 45 Light" w:hAnsi="HelveticaNeue LT 45 Light"/>
        </w:rPr>
      </w:pPr>
      <w:r w:rsidRPr="00237FA9">
        <w:rPr>
          <w:rFonts w:ascii="HelveticaNeue LT 45 Light" w:hAnsi="HelveticaNeue LT 45 Light"/>
        </w:rPr>
        <w:t xml:space="preserve">The Lancaster Sound Steering Committee completed a feasibility assessment in February 2017 and submitted its findings and recommendations in </w:t>
      </w:r>
      <w:r w:rsidRPr="00237FA9">
        <w:rPr>
          <w:rFonts w:ascii="HelveticaNeue LT 45 Light" w:hAnsi="HelveticaNeue LT 45 Light"/>
          <w:i/>
        </w:rPr>
        <w:t xml:space="preserve">A National Marine Conservation Area Proposal for Lancaster Sound – Feasibility Assessment Report. </w:t>
      </w:r>
      <w:r w:rsidRPr="00237FA9">
        <w:rPr>
          <w:rFonts w:ascii="HelveticaNeue LT 45 Light" w:hAnsi="HelveticaNeue LT 45 Light"/>
        </w:rPr>
        <w:t>After reviewing the results of a series of studies and community and stakeholder consultations,</w:t>
      </w:r>
      <w:r w:rsidRPr="00237FA9">
        <w:rPr>
          <w:rFonts w:ascii="HelveticaNeue LT 45 Light" w:hAnsi="HelveticaNeue LT 45 Light"/>
          <w:b/>
        </w:rPr>
        <w:t xml:space="preserve"> </w:t>
      </w:r>
      <w:r w:rsidRPr="00237FA9">
        <w:rPr>
          <w:rFonts w:ascii="HelveticaNeue LT 45 Light" w:hAnsi="HelveticaNeue LT 45 Light"/>
        </w:rPr>
        <w:t>the Steering Committee concluded a national marine conservation area in the Tallurutiup Imanga region was feasible and recommended a</w:t>
      </w:r>
      <w:r w:rsidR="00DB2B65">
        <w:rPr>
          <w:rFonts w:ascii="HelveticaNeue LT 45 Light" w:hAnsi="HelveticaNeue LT 45 Light"/>
        </w:rPr>
        <w:t>n enlarged</w:t>
      </w:r>
      <w:r w:rsidRPr="00237FA9">
        <w:rPr>
          <w:rFonts w:ascii="HelveticaNeue LT 45 Light" w:hAnsi="HelveticaNeue LT 45 Light"/>
        </w:rPr>
        <w:t xml:space="preserve"> boundary</w:t>
      </w:r>
      <w:r w:rsidR="00DB2B65">
        <w:rPr>
          <w:rFonts w:ascii="HelveticaNeue LT 45 Light" w:hAnsi="HelveticaNeue LT 45 Light"/>
        </w:rPr>
        <w:t xml:space="preserve"> of</w:t>
      </w:r>
      <w:r w:rsidRPr="00237FA9">
        <w:rPr>
          <w:rFonts w:ascii="HelveticaNeue LT 45 Light" w:hAnsi="HelveticaNeue LT 45 Light"/>
        </w:rPr>
        <w:t xml:space="preserve"> approximately 109,000 square kilometres in size for marine conservation.</w:t>
      </w:r>
    </w:p>
    <w:p w14:paraId="0AEB167F" w14:textId="238D5182" w:rsidR="00FC28D8" w:rsidRPr="00237FA9" w:rsidRDefault="00FC28D8" w:rsidP="00BC0313">
      <w:pPr>
        <w:pStyle w:val="NormalWeb"/>
        <w:shd w:val="clear" w:color="auto" w:fill="FFFFFF"/>
        <w:spacing w:line="270" w:lineRule="atLeast"/>
        <w:rPr>
          <w:rStyle w:val="Emphasis"/>
          <w:rFonts w:ascii="HelveticaNeue LT 45 Light" w:hAnsi="HelveticaNeue LT 45 Light" w:cs="Arial"/>
          <w:i w:val="0"/>
          <w:sz w:val="22"/>
          <w:szCs w:val="22"/>
        </w:rPr>
      </w:pPr>
      <w:r w:rsidRPr="00237FA9">
        <w:rPr>
          <w:rFonts w:ascii="HelveticaNeue LT 45 Light" w:hAnsi="HelveticaNeue LT 45 Light"/>
          <w:sz w:val="22"/>
          <w:szCs w:val="22"/>
        </w:rPr>
        <w:t xml:space="preserve"> </w:t>
      </w:r>
      <w:r w:rsidR="00912688">
        <w:rPr>
          <w:rFonts w:ascii="HelveticaNeue LT 45 Light" w:hAnsi="HelveticaNeue LT 45 Light"/>
          <w:sz w:val="22"/>
          <w:szCs w:val="22"/>
        </w:rPr>
        <w:t xml:space="preserve">In August 2017, </w:t>
      </w:r>
      <w:r w:rsidR="00285FA5">
        <w:rPr>
          <w:rFonts w:ascii="HelveticaNeue LT 45 Light" w:hAnsi="HelveticaNeue LT 45 Light"/>
          <w:sz w:val="22"/>
          <w:szCs w:val="22"/>
        </w:rPr>
        <w:t xml:space="preserve">the results of the feasibility assessment, including the proposed boundary, were accepted through an MOU between Canada, Nunavut and QIA. At that time it was agreed that the next steps would include </w:t>
      </w:r>
      <w:r w:rsidRPr="00237FA9">
        <w:rPr>
          <w:rFonts w:ascii="HelveticaNeue LT 45 Light" w:eastAsiaTheme="minorEastAsia" w:hAnsi="HelveticaNeue LT 45 Light"/>
          <w:bCs/>
          <w:sz w:val="22"/>
          <w:szCs w:val="22"/>
        </w:rPr>
        <w:t>negotiat</w:t>
      </w:r>
      <w:r w:rsidRPr="00237FA9">
        <w:rPr>
          <w:rFonts w:ascii="HelveticaNeue LT 45 Light" w:hAnsi="HelveticaNeue LT 45 Light"/>
          <w:bCs/>
          <w:sz w:val="22"/>
          <w:szCs w:val="22"/>
        </w:rPr>
        <w:t>ing</w:t>
      </w:r>
      <w:r w:rsidRPr="00237FA9">
        <w:rPr>
          <w:rFonts w:ascii="HelveticaNeue LT 45 Light" w:eastAsiaTheme="minorEastAsia" w:hAnsi="HelveticaNeue LT 45 Light"/>
          <w:bCs/>
          <w:sz w:val="22"/>
          <w:szCs w:val="22"/>
        </w:rPr>
        <w:t xml:space="preserve"> </w:t>
      </w:r>
      <w:r w:rsidRPr="00237FA9">
        <w:rPr>
          <w:rFonts w:ascii="HelveticaNeue LT 45 Light" w:hAnsi="HelveticaNeue LT 45 Light"/>
          <w:bCs/>
          <w:sz w:val="22"/>
          <w:szCs w:val="22"/>
        </w:rPr>
        <w:t>an IIBA</w:t>
      </w:r>
      <w:r w:rsidR="00DB2B65">
        <w:rPr>
          <w:rFonts w:ascii="HelveticaNeue LT 45 Light" w:hAnsi="HelveticaNeue LT 45 Light"/>
          <w:bCs/>
          <w:sz w:val="22"/>
          <w:szCs w:val="22"/>
        </w:rPr>
        <w:t xml:space="preserve"> (</w:t>
      </w:r>
      <w:r w:rsidR="00C56881">
        <w:rPr>
          <w:rFonts w:ascii="HelveticaNeue LT 45 Light" w:hAnsi="HelveticaNeue LT 45 Light"/>
          <w:bCs/>
          <w:sz w:val="22"/>
          <w:szCs w:val="22"/>
        </w:rPr>
        <w:t>completed</w:t>
      </w:r>
      <w:r w:rsidR="00912688">
        <w:rPr>
          <w:rFonts w:ascii="HelveticaNeue LT 45 Light" w:hAnsi="HelveticaNeue LT 45 Light"/>
          <w:bCs/>
          <w:sz w:val="22"/>
          <w:szCs w:val="22"/>
        </w:rPr>
        <w:t xml:space="preserve"> August 2019</w:t>
      </w:r>
      <w:r w:rsidR="00DB2B65">
        <w:rPr>
          <w:rFonts w:ascii="HelveticaNeue LT 45 Light" w:hAnsi="HelveticaNeue LT 45 Light"/>
          <w:bCs/>
          <w:sz w:val="22"/>
          <w:szCs w:val="22"/>
        </w:rPr>
        <w:t>)</w:t>
      </w:r>
      <w:r w:rsidRPr="00237FA9">
        <w:rPr>
          <w:rFonts w:ascii="HelveticaNeue LT 45 Light" w:hAnsi="HelveticaNeue LT 45 Light"/>
          <w:bCs/>
          <w:sz w:val="22"/>
          <w:szCs w:val="22"/>
        </w:rPr>
        <w:t xml:space="preserve">; </w:t>
      </w:r>
      <w:r w:rsidR="00F0090D">
        <w:rPr>
          <w:rFonts w:ascii="HelveticaNeue LT 45 Light" w:hAnsi="HelveticaNeue LT 45 Light"/>
          <w:bCs/>
          <w:sz w:val="22"/>
          <w:szCs w:val="22"/>
        </w:rPr>
        <w:t>developing an</w:t>
      </w:r>
      <w:r w:rsidR="00F0090D" w:rsidRPr="00237FA9">
        <w:rPr>
          <w:rFonts w:ascii="HelveticaNeue LT 45 Light" w:hAnsi="HelveticaNeue LT 45 Light"/>
          <w:bCs/>
          <w:sz w:val="22"/>
          <w:szCs w:val="22"/>
        </w:rPr>
        <w:t xml:space="preserve"> </w:t>
      </w:r>
      <w:r w:rsidRPr="00237FA9">
        <w:rPr>
          <w:rFonts w:ascii="HelveticaNeue LT 45 Light" w:eastAsiaTheme="minorEastAsia" w:hAnsi="HelveticaNeue LT 45 Light"/>
          <w:bCs/>
          <w:sz w:val="22"/>
          <w:szCs w:val="22"/>
        </w:rPr>
        <w:t>interim management plan</w:t>
      </w:r>
      <w:r w:rsidR="00DB2B65">
        <w:rPr>
          <w:rFonts w:ascii="HelveticaNeue LT 45 Light" w:eastAsiaTheme="minorEastAsia" w:hAnsi="HelveticaNeue LT 45 Light"/>
          <w:bCs/>
          <w:sz w:val="22"/>
          <w:szCs w:val="22"/>
        </w:rPr>
        <w:t xml:space="preserve">, </w:t>
      </w:r>
      <w:r w:rsidRPr="00237FA9">
        <w:rPr>
          <w:rFonts w:ascii="HelveticaNeue LT 45 Light" w:hAnsi="HelveticaNeue LT 45 Light"/>
          <w:bCs/>
          <w:sz w:val="22"/>
          <w:szCs w:val="22"/>
        </w:rPr>
        <w:t xml:space="preserve">including a </w:t>
      </w:r>
      <w:r w:rsidRPr="00237FA9">
        <w:rPr>
          <w:rFonts w:ascii="HelveticaNeue LT 45 Light" w:eastAsiaTheme="minorEastAsia" w:hAnsi="HelveticaNeue LT 45 Light"/>
          <w:bCs/>
          <w:sz w:val="22"/>
          <w:szCs w:val="22"/>
        </w:rPr>
        <w:t>consultation report</w:t>
      </w:r>
      <w:r w:rsidR="00DB2B65">
        <w:rPr>
          <w:rFonts w:ascii="HelveticaNeue LT 45 Light" w:eastAsiaTheme="minorEastAsia" w:hAnsi="HelveticaNeue LT 45 Light"/>
          <w:bCs/>
          <w:sz w:val="22"/>
          <w:szCs w:val="22"/>
        </w:rPr>
        <w:t xml:space="preserve"> (underway</w:t>
      </w:r>
      <w:r w:rsidRPr="00237FA9">
        <w:rPr>
          <w:rFonts w:ascii="HelveticaNeue LT 45 Light" w:eastAsiaTheme="minorEastAsia" w:hAnsi="HelveticaNeue LT 45 Light"/>
          <w:bCs/>
          <w:sz w:val="22"/>
          <w:szCs w:val="22"/>
        </w:rPr>
        <w:t>); and</w:t>
      </w:r>
      <w:r w:rsidRPr="00237FA9">
        <w:rPr>
          <w:rFonts w:ascii="HelveticaNeue LT 45 Light" w:hAnsi="HelveticaNeue LT 45 Light"/>
          <w:bCs/>
          <w:sz w:val="22"/>
          <w:szCs w:val="22"/>
        </w:rPr>
        <w:t xml:space="preserve"> </w:t>
      </w:r>
      <w:r w:rsidRPr="00237FA9">
        <w:rPr>
          <w:rFonts w:ascii="HelveticaNeue LT 45 Light" w:eastAsiaTheme="minorEastAsia" w:hAnsi="HelveticaNeue LT 45 Light"/>
          <w:sz w:val="22"/>
          <w:szCs w:val="22"/>
        </w:rPr>
        <w:t>establish</w:t>
      </w:r>
      <w:r w:rsidRPr="00237FA9">
        <w:rPr>
          <w:rFonts w:ascii="HelveticaNeue LT 45 Light" w:hAnsi="HelveticaNeue LT 45 Light"/>
          <w:sz w:val="22"/>
          <w:szCs w:val="22"/>
        </w:rPr>
        <w:t>ing</w:t>
      </w:r>
      <w:r w:rsidRPr="00237FA9">
        <w:rPr>
          <w:rFonts w:ascii="HelveticaNeue LT 45 Light" w:eastAsiaTheme="minorEastAsia" w:hAnsi="HelveticaNeue LT 45 Light"/>
          <w:sz w:val="22"/>
          <w:szCs w:val="22"/>
        </w:rPr>
        <w:t xml:space="preserve"> the NMCA in legislation</w:t>
      </w:r>
      <w:r w:rsidR="00912688" w:rsidRPr="00912688">
        <w:rPr>
          <w:rFonts w:ascii="HelveticaNeue LT 45 Light" w:hAnsi="HelveticaNeue LT 45 Light"/>
          <w:sz w:val="22"/>
          <w:szCs w:val="22"/>
        </w:rPr>
        <w:t xml:space="preserve"> </w:t>
      </w:r>
      <w:r w:rsidR="00912688" w:rsidRPr="00237FA9">
        <w:rPr>
          <w:rFonts w:ascii="HelveticaNeue LT 45 Light" w:hAnsi="HelveticaNeue LT 45 Light"/>
          <w:sz w:val="22"/>
          <w:szCs w:val="22"/>
        </w:rPr>
        <w:t xml:space="preserve">under the </w:t>
      </w:r>
      <w:r w:rsidR="00912688" w:rsidRPr="00237FA9">
        <w:rPr>
          <w:rFonts w:ascii="HelveticaNeue LT 45 Light" w:hAnsi="HelveticaNeue LT 45 Light"/>
          <w:i/>
          <w:sz w:val="22"/>
          <w:szCs w:val="22"/>
        </w:rPr>
        <w:t>Canada National Marine Conservation Areas Act (2002)</w:t>
      </w:r>
      <w:r w:rsidRPr="00237FA9">
        <w:rPr>
          <w:rFonts w:ascii="HelveticaNeue LT 45 Light" w:hAnsi="HelveticaNeue LT 45 Light"/>
          <w:sz w:val="22"/>
          <w:szCs w:val="22"/>
        </w:rPr>
        <w:t>.</w:t>
      </w:r>
    </w:p>
    <w:p w14:paraId="0AEB1680" w14:textId="5FC5074C" w:rsidR="00FC28D8" w:rsidRPr="00237FA9" w:rsidRDefault="00285FA5" w:rsidP="00FC28D8">
      <w:pPr>
        <w:rPr>
          <w:rFonts w:ascii="HelveticaNeue LT 45 Light" w:hAnsi="HelveticaNeue LT 45 Light"/>
          <w:i/>
        </w:rPr>
      </w:pPr>
      <w:r>
        <w:rPr>
          <w:rFonts w:ascii="HelveticaNeue LT 45 Light" w:hAnsi="HelveticaNeue LT 45 Light"/>
        </w:rPr>
        <w:t>The MOU called for the creation of a</w:t>
      </w:r>
      <w:r w:rsidR="00FC28D8" w:rsidRPr="00237FA9">
        <w:rPr>
          <w:rFonts w:ascii="HelveticaNeue LT 45 Light" w:hAnsi="HelveticaNeue LT 45 Light"/>
        </w:rPr>
        <w:t xml:space="preserve"> Tallurutiup Imanga Planning Committee </w:t>
      </w:r>
      <w:r w:rsidR="006845B1" w:rsidRPr="00237FA9">
        <w:rPr>
          <w:rFonts w:ascii="HelveticaNeue LT 45 Light" w:hAnsi="HelveticaNeue LT 45 Light"/>
        </w:rPr>
        <w:t>(consisting of 2 QIA representatives; 1 Government of Canada/Parks Canada representative; and 1 GN representative)</w:t>
      </w:r>
      <w:r w:rsidR="00FC28D8" w:rsidRPr="00237FA9">
        <w:rPr>
          <w:rFonts w:ascii="HelveticaNeue LT 45 Light" w:hAnsi="HelveticaNeue LT 45 Light"/>
        </w:rPr>
        <w:t xml:space="preserve"> to:</w:t>
      </w:r>
    </w:p>
    <w:p w14:paraId="0AEB1681" w14:textId="77777777" w:rsidR="00FC28D8" w:rsidRPr="00237FA9" w:rsidRDefault="00FC28D8" w:rsidP="00FC28D8">
      <w:pPr>
        <w:numPr>
          <w:ilvl w:val="1"/>
          <w:numId w:val="1"/>
        </w:numPr>
        <w:tabs>
          <w:tab w:val="clear" w:pos="1157"/>
        </w:tabs>
        <w:spacing w:before="120" w:after="0" w:line="240" w:lineRule="auto"/>
        <w:ind w:left="567" w:hanging="283"/>
        <w:rPr>
          <w:rFonts w:ascii="HelveticaNeue LT 45 Light" w:hAnsi="HelveticaNeue LT 45 Light"/>
        </w:rPr>
      </w:pPr>
      <w:r w:rsidRPr="00237FA9">
        <w:rPr>
          <w:rFonts w:ascii="HelveticaNeue LT 45 Light" w:hAnsi="HelveticaNeue LT 45 Light"/>
        </w:rPr>
        <w:t xml:space="preserve">lead the development of an interim management plan for the national marine conservation area including consultation on the draft plan; </w:t>
      </w:r>
    </w:p>
    <w:p w14:paraId="0AEB1682" w14:textId="77777777" w:rsidR="00FC28D8" w:rsidRPr="00237FA9" w:rsidRDefault="00FC28D8" w:rsidP="00FC28D8">
      <w:pPr>
        <w:numPr>
          <w:ilvl w:val="1"/>
          <w:numId w:val="1"/>
        </w:numPr>
        <w:tabs>
          <w:tab w:val="clear" w:pos="1157"/>
        </w:tabs>
        <w:spacing w:after="0" w:line="240" w:lineRule="auto"/>
        <w:ind w:left="567" w:hanging="283"/>
        <w:rPr>
          <w:rFonts w:ascii="HelveticaNeue LT 45 Light" w:hAnsi="HelveticaNeue LT 45 Light"/>
        </w:rPr>
      </w:pPr>
      <w:r w:rsidRPr="00237FA9">
        <w:rPr>
          <w:rFonts w:ascii="HelveticaNeue LT 45 Light" w:hAnsi="HelveticaNeue LT 45 Light"/>
        </w:rPr>
        <w:t>consider small modifications to the boundary; and</w:t>
      </w:r>
    </w:p>
    <w:p w14:paraId="0AEB1683" w14:textId="77777777" w:rsidR="00FC28D8" w:rsidRPr="00237FA9" w:rsidRDefault="00FC28D8" w:rsidP="00FC28D8">
      <w:pPr>
        <w:numPr>
          <w:ilvl w:val="1"/>
          <w:numId w:val="1"/>
        </w:numPr>
        <w:tabs>
          <w:tab w:val="clear" w:pos="1157"/>
        </w:tabs>
        <w:spacing w:after="0" w:line="240" w:lineRule="auto"/>
        <w:ind w:left="567" w:hanging="283"/>
        <w:rPr>
          <w:rFonts w:ascii="HelveticaNeue LT 45 Light" w:hAnsi="HelveticaNeue LT 45 Light"/>
        </w:rPr>
      </w:pPr>
      <w:proofErr w:type="gramStart"/>
      <w:r w:rsidRPr="00237FA9">
        <w:rPr>
          <w:rFonts w:ascii="HelveticaNeue LT 45 Light" w:hAnsi="HelveticaNeue LT 45 Light"/>
        </w:rPr>
        <w:t>provide</w:t>
      </w:r>
      <w:proofErr w:type="gramEnd"/>
      <w:r w:rsidRPr="00237FA9">
        <w:rPr>
          <w:rFonts w:ascii="HelveticaNeue LT 45 Light" w:hAnsi="HelveticaNeue LT 45 Light"/>
        </w:rPr>
        <w:t xml:space="preserve"> advice and context on specific issues to the IIBA. </w:t>
      </w:r>
    </w:p>
    <w:p w14:paraId="0AEB1684" w14:textId="77777777" w:rsidR="00FC28D8" w:rsidRPr="00237FA9" w:rsidRDefault="00FC28D8" w:rsidP="006845B1">
      <w:pPr>
        <w:spacing w:after="0" w:line="240" w:lineRule="auto"/>
        <w:rPr>
          <w:rFonts w:ascii="HelveticaNeue LT 45 Light" w:hAnsi="HelveticaNeue LT 45 Light"/>
        </w:rPr>
      </w:pPr>
    </w:p>
    <w:p w14:paraId="0AEB1685" w14:textId="6CFB4682" w:rsidR="00C56881" w:rsidRDefault="00FC28D8" w:rsidP="00C56881">
      <w:pPr>
        <w:rPr>
          <w:rFonts w:ascii="HelveticaNeue LT 45 Light" w:hAnsi="HelveticaNeue LT 45 Light"/>
        </w:rPr>
      </w:pPr>
      <w:r w:rsidRPr="00237FA9">
        <w:rPr>
          <w:rFonts w:ascii="HelveticaNeue LT 45 Light" w:hAnsi="HelveticaNeue LT 45 Light"/>
        </w:rPr>
        <w:t xml:space="preserve">Once </w:t>
      </w:r>
      <w:r w:rsidR="00DB2B65">
        <w:rPr>
          <w:rFonts w:ascii="HelveticaNeue LT 45 Light" w:hAnsi="HelveticaNeue LT 45 Light"/>
        </w:rPr>
        <w:t xml:space="preserve">the </w:t>
      </w:r>
      <w:r w:rsidRPr="00237FA9">
        <w:rPr>
          <w:rFonts w:ascii="HelveticaNeue LT 45 Light" w:hAnsi="HelveticaNeue LT 45 Light"/>
        </w:rPr>
        <w:t xml:space="preserve">Tallurutiup Imanga National Marine Conservation Area of Canada is designated under the </w:t>
      </w:r>
      <w:r w:rsidRPr="00237FA9">
        <w:rPr>
          <w:rFonts w:ascii="HelveticaNeue LT 45 Light" w:hAnsi="HelveticaNeue LT 45 Light"/>
          <w:i/>
        </w:rPr>
        <w:t xml:space="preserve">Canada National Marine Conservation Areas Act, </w:t>
      </w:r>
      <w:r w:rsidRPr="00237FA9">
        <w:rPr>
          <w:rFonts w:ascii="HelveticaNeue LT 45 Light" w:hAnsi="HelveticaNeue LT 45 Light"/>
        </w:rPr>
        <w:t>the exploration for and exploitation of hydrocarbons, minerals, aggregates and any other inorganic matter, including any related seismic testing activities, will be prohibited in perpetuity.</w:t>
      </w:r>
      <w:r w:rsidR="006845B1" w:rsidRPr="00237FA9">
        <w:rPr>
          <w:rFonts w:ascii="HelveticaNeue LT 45 Light" w:hAnsi="HelveticaNeue LT 45 Light"/>
        </w:rPr>
        <w:t xml:space="preserve"> </w:t>
      </w:r>
      <w:r w:rsidR="00734ECF">
        <w:rPr>
          <w:rFonts w:ascii="HelveticaNeue LT 45 Light" w:hAnsi="HelveticaNeue LT 45 Light"/>
        </w:rPr>
        <w:t xml:space="preserve">In addition to these prohibitions, a </w:t>
      </w:r>
      <w:r w:rsidR="00734ECF">
        <w:rPr>
          <w:rFonts w:ascii="HelveticaNeue LT 45 Light" w:hAnsi="HelveticaNeue LT 45 Light"/>
        </w:rPr>
        <w:lastRenderedPageBreak/>
        <w:t xml:space="preserve">simple zoning framework will guide and manage activities occurring within the NMCA. Zoning supports seasonal restrictions and other limitations on activities to protect the environment, wildlife, and Inuit rights within </w:t>
      </w:r>
      <w:r w:rsidR="003E1B69">
        <w:rPr>
          <w:rFonts w:ascii="HelveticaNeue LT 45 Light" w:hAnsi="HelveticaNeue LT 45 Light"/>
        </w:rPr>
        <w:t xml:space="preserve">Tallurutiup Imanga. </w:t>
      </w:r>
    </w:p>
    <w:p w14:paraId="0AEB1686" w14:textId="77777777" w:rsidR="00C56881" w:rsidRPr="00C56881" w:rsidRDefault="00C56881" w:rsidP="00C56881">
      <w:pPr>
        <w:spacing w:after="120"/>
        <w:rPr>
          <w:rFonts w:ascii="HelveticaNeue LT 45 Light" w:hAnsi="HelveticaNeue LT 45 Light"/>
        </w:rPr>
      </w:pPr>
      <w:r w:rsidRPr="00C56881">
        <w:rPr>
          <w:rFonts w:ascii="HelveticaNeue LT 45 Light" w:hAnsi="HelveticaNeue LT 45 Light"/>
        </w:rPr>
        <w:t xml:space="preserve">The Planning Committee continues to work towards completing a final interim management plan. </w:t>
      </w:r>
    </w:p>
    <w:p w14:paraId="0AEB1687" w14:textId="77777777" w:rsidR="00C56881" w:rsidRPr="00C56881" w:rsidRDefault="00C56881" w:rsidP="00C56881">
      <w:pPr>
        <w:spacing w:after="120"/>
        <w:rPr>
          <w:rFonts w:ascii="HelveticaNeue LT 45 Light" w:hAnsi="HelveticaNeue LT 45 Light"/>
        </w:rPr>
      </w:pPr>
      <w:r w:rsidRPr="00C56881">
        <w:rPr>
          <w:rFonts w:ascii="HelveticaNeue LT 45 Light" w:hAnsi="HelveticaNeue LT 45 Light"/>
        </w:rPr>
        <w:t>Recommendations from the two consultations held in 2018 and in 2019 with the hamlets, HTOs, CLARCs and other community me</w:t>
      </w:r>
      <w:r w:rsidR="0002594C">
        <w:rPr>
          <w:rFonts w:ascii="HelveticaNeue LT 45 Light" w:hAnsi="HelveticaNeue LT 45 Light"/>
        </w:rPr>
        <w:t>mbers have been incorporated into the development of the interim management plan</w:t>
      </w:r>
      <w:r w:rsidRPr="00C56881">
        <w:rPr>
          <w:rFonts w:ascii="HelveticaNeue LT 45 Light" w:hAnsi="HelveticaNeue LT 45 Light"/>
        </w:rPr>
        <w:t xml:space="preserve">. </w:t>
      </w:r>
    </w:p>
    <w:p w14:paraId="271A2B65" w14:textId="4FC6807A" w:rsidR="007359C9" w:rsidRPr="007F3C94" w:rsidRDefault="007359C9" w:rsidP="007F3C94">
      <w:pPr>
        <w:autoSpaceDE w:val="0"/>
        <w:autoSpaceDN w:val="0"/>
        <w:adjustRightInd w:val="0"/>
        <w:spacing w:after="0" w:line="240" w:lineRule="auto"/>
        <w:rPr>
          <w:rFonts w:ascii="HelveticaNeue LT 45 Light" w:hAnsi="HelveticaNeue LT 45 Light"/>
        </w:rPr>
      </w:pPr>
      <w:r w:rsidRPr="007F3C94">
        <w:rPr>
          <w:rFonts w:ascii="HelveticaNeue LT 45 Light" w:hAnsi="HelveticaNeue LT 45 Light"/>
        </w:rPr>
        <w:t xml:space="preserve">In </w:t>
      </w:r>
      <w:r w:rsidR="003519CE" w:rsidRPr="007F3C94">
        <w:rPr>
          <w:rFonts w:ascii="HelveticaNeue LT 45 Light" w:hAnsi="HelveticaNeue LT 45 Light"/>
        </w:rPr>
        <w:t xml:space="preserve">accordance with the Nunavut Agreement, </w:t>
      </w:r>
      <w:r w:rsidR="007F3C94" w:rsidRPr="007F3C94">
        <w:rPr>
          <w:rFonts w:ascii="HelveticaNeue LT 45 Light" w:hAnsi="HelveticaNeue LT 45 Light"/>
        </w:rPr>
        <w:t xml:space="preserve">Section 5.2.34(c), </w:t>
      </w:r>
      <w:r w:rsidR="003519CE" w:rsidRPr="007F3C94">
        <w:rPr>
          <w:rFonts w:ascii="HelveticaNeue LT 45 Light" w:hAnsi="HelveticaNeue LT 45 Light"/>
        </w:rPr>
        <w:t>as the main instrument of wildlife management</w:t>
      </w:r>
      <w:r w:rsidR="007F3C94" w:rsidRPr="007F3C94">
        <w:rPr>
          <w:rFonts w:ascii="HelveticaNeue LT 45 Light" w:hAnsi="HelveticaNeue LT 45 Light"/>
        </w:rPr>
        <w:t xml:space="preserve"> </w:t>
      </w:r>
      <w:r w:rsidR="003519CE" w:rsidRPr="007F3C94">
        <w:rPr>
          <w:rFonts w:ascii="HelveticaNeue LT 45 Light" w:hAnsi="HelveticaNeue LT 45 Light"/>
        </w:rPr>
        <w:t xml:space="preserve">in the Nunavut Settlement Area, the </w:t>
      </w:r>
      <w:r w:rsidR="007F3C94" w:rsidRPr="007F3C94">
        <w:rPr>
          <w:rFonts w:ascii="HelveticaNeue LT 45 Light" w:hAnsi="HelveticaNeue LT 45 Light"/>
        </w:rPr>
        <w:t xml:space="preserve">Planning Committee will be seeking </w:t>
      </w:r>
      <w:r w:rsidR="003519CE" w:rsidRPr="007F3C94">
        <w:rPr>
          <w:rFonts w:ascii="HelveticaNeue LT 45 Light" w:hAnsi="HelveticaNeue LT 45 Light"/>
        </w:rPr>
        <w:t xml:space="preserve">NWMB </w:t>
      </w:r>
      <w:r w:rsidR="007F3C94" w:rsidRPr="007F3C94">
        <w:rPr>
          <w:rFonts w:ascii="HelveticaNeue LT 45 Light" w:hAnsi="HelveticaNeue LT 45 Light"/>
        </w:rPr>
        <w:t>approval of the interim management plan</w:t>
      </w:r>
      <w:r w:rsidRPr="007F3C94">
        <w:rPr>
          <w:rFonts w:ascii="HelveticaNeue LT 45 Light" w:hAnsi="HelveticaNeue LT 45 Light"/>
        </w:rPr>
        <w:t>.</w:t>
      </w:r>
      <w:r w:rsidR="001964DE">
        <w:rPr>
          <w:rFonts w:ascii="HelveticaNeue LT 45 Light" w:hAnsi="HelveticaNeue LT 45 Light"/>
        </w:rPr>
        <w:t xml:space="preserve"> In the spirit of continued communication, the Planning Committee is updating the NWMB with the goal of submitting a final plan next year. </w:t>
      </w:r>
    </w:p>
    <w:p w14:paraId="7A45345A" w14:textId="77777777" w:rsidR="007F3C94" w:rsidRDefault="007F3C94" w:rsidP="007F3C94">
      <w:pPr>
        <w:autoSpaceDE w:val="0"/>
        <w:autoSpaceDN w:val="0"/>
        <w:adjustRightInd w:val="0"/>
        <w:spacing w:after="0" w:line="240" w:lineRule="auto"/>
        <w:rPr>
          <w:rFonts w:ascii="Calibri" w:hAnsi="Calibri"/>
          <w:color w:val="1F497D"/>
        </w:rPr>
      </w:pPr>
    </w:p>
    <w:p w14:paraId="0AEB1689" w14:textId="77777777" w:rsidR="00007215" w:rsidRPr="00237FA9" w:rsidRDefault="00C54D3B" w:rsidP="00007215">
      <w:pPr>
        <w:rPr>
          <w:rFonts w:ascii="HelveticaNeue LT 45 Light" w:hAnsi="HelveticaNeue LT 45 Light"/>
        </w:rPr>
      </w:pPr>
      <w:r>
        <w:rPr>
          <w:rFonts w:ascii="HelveticaNeue LT 45 Light" w:hAnsi="HelveticaNeue LT 45 Light"/>
        </w:rPr>
        <w:t>F</w:t>
      </w:r>
      <w:r w:rsidR="00007215" w:rsidRPr="00237FA9">
        <w:rPr>
          <w:rFonts w:ascii="HelveticaNeue LT 45 Light" w:hAnsi="HelveticaNeue LT 45 Light"/>
        </w:rPr>
        <w:t>uture milestones for the TINMCA interim management plan process include:</w:t>
      </w:r>
    </w:p>
    <w:p w14:paraId="0AEB168A" w14:textId="77777777" w:rsidR="005A70C8" w:rsidRPr="00C56881" w:rsidRDefault="005A70C8" w:rsidP="005A70C8">
      <w:pPr>
        <w:pStyle w:val="ListParagraph"/>
        <w:numPr>
          <w:ilvl w:val="0"/>
          <w:numId w:val="4"/>
        </w:numPr>
        <w:spacing w:after="120"/>
        <w:rPr>
          <w:rFonts w:ascii="HelveticaNeue LT 45 Light" w:hAnsi="HelveticaNeue LT 45 Light"/>
        </w:rPr>
      </w:pPr>
      <w:r w:rsidRPr="00C56881">
        <w:rPr>
          <w:rFonts w:ascii="HelveticaNeue LT 45 Light" w:hAnsi="HelveticaNeue LT 45 Light"/>
        </w:rPr>
        <w:t xml:space="preserve">Planning Committee is currently working with other government departments to come to an agreed upon version that can be distributed to the public and stakeholders for comment/consultations </w:t>
      </w:r>
    </w:p>
    <w:p w14:paraId="0AEB168B" w14:textId="77777777" w:rsidR="005A70C8" w:rsidRPr="00C56881" w:rsidRDefault="005A70C8" w:rsidP="005A70C8">
      <w:pPr>
        <w:pStyle w:val="ListParagraph"/>
        <w:numPr>
          <w:ilvl w:val="0"/>
          <w:numId w:val="4"/>
        </w:numPr>
        <w:spacing w:after="120"/>
        <w:rPr>
          <w:rFonts w:ascii="HelveticaNeue LT 45 Light" w:hAnsi="HelveticaNeue LT 45 Light"/>
        </w:rPr>
      </w:pPr>
      <w:r w:rsidRPr="00C56881">
        <w:rPr>
          <w:rFonts w:ascii="HelveticaNeue LT 45 Light" w:hAnsi="HelveticaNeue LT 45 Light"/>
        </w:rPr>
        <w:t xml:space="preserve">The Planning Committee </w:t>
      </w:r>
      <w:r w:rsidR="00C56881">
        <w:rPr>
          <w:rFonts w:ascii="HelveticaNeue LT 45 Light" w:hAnsi="HelveticaNeue LT 45 Light"/>
        </w:rPr>
        <w:t>is</w:t>
      </w:r>
      <w:r w:rsidRPr="00C56881">
        <w:rPr>
          <w:rFonts w:ascii="HelveticaNeue LT 45 Light" w:hAnsi="HelveticaNeue LT 45 Light"/>
        </w:rPr>
        <w:t xml:space="preserve"> </w:t>
      </w:r>
      <w:r w:rsidR="00C56881">
        <w:rPr>
          <w:rFonts w:ascii="HelveticaNeue LT 45 Light" w:hAnsi="HelveticaNeue LT 45 Light"/>
        </w:rPr>
        <w:t xml:space="preserve">now </w:t>
      </w:r>
      <w:r w:rsidRPr="00C56881">
        <w:rPr>
          <w:rFonts w:ascii="HelveticaNeue LT 45 Light" w:hAnsi="HelveticaNeue LT 45 Light"/>
        </w:rPr>
        <w:t xml:space="preserve">working towards a March 2020 submission to the NWMB with the final interim management plan </w:t>
      </w:r>
      <w:r w:rsidR="00C56881">
        <w:rPr>
          <w:rFonts w:ascii="HelveticaNeue LT 45 Light" w:hAnsi="HelveticaNeue LT 45 Light"/>
        </w:rPr>
        <w:t xml:space="preserve">due </w:t>
      </w:r>
      <w:r w:rsidRPr="00C56881">
        <w:rPr>
          <w:rFonts w:ascii="HelveticaNeue LT 45 Light" w:hAnsi="HelveticaNeue LT 45 Light"/>
        </w:rPr>
        <w:t xml:space="preserve">to ongoing discussions with government and limitations on consultations during the federal elections period. </w:t>
      </w:r>
    </w:p>
    <w:p w14:paraId="0AEB168C" w14:textId="24B5D124" w:rsidR="005A70C8" w:rsidRPr="00112878" w:rsidRDefault="005A70C8" w:rsidP="00112878">
      <w:pPr>
        <w:spacing w:after="120"/>
        <w:rPr>
          <w:rFonts w:ascii="HelveticaNeue LT 45 Light" w:hAnsi="HelveticaNeue LT 45 Light"/>
        </w:rPr>
      </w:pPr>
      <w:r w:rsidRPr="00112878">
        <w:rPr>
          <w:rFonts w:ascii="HelveticaNeue LT 45 Light" w:hAnsi="HelveticaNeue LT 45 Light"/>
        </w:rPr>
        <w:t>This interim management plan</w:t>
      </w:r>
      <w:r w:rsidR="002A5CB7">
        <w:rPr>
          <w:rFonts w:ascii="HelveticaNeue LT 45 Light" w:hAnsi="HelveticaNeue LT 45 Light"/>
        </w:rPr>
        <w:t xml:space="preserve">, which is </w:t>
      </w:r>
      <w:r w:rsidR="00DB76A3">
        <w:rPr>
          <w:rFonts w:ascii="HelveticaNeue LT 45 Light" w:hAnsi="HelveticaNeue LT 45 Light"/>
        </w:rPr>
        <w:t xml:space="preserve">an </w:t>
      </w:r>
      <w:r w:rsidR="002A5CB7">
        <w:rPr>
          <w:rFonts w:ascii="HelveticaNeue LT 45 Light" w:hAnsi="HelveticaNeue LT 45 Light"/>
        </w:rPr>
        <w:t xml:space="preserve">essential </w:t>
      </w:r>
      <w:r w:rsidR="00DB76A3">
        <w:rPr>
          <w:rFonts w:ascii="HelveticaNeue LT 45 Light" w:hAnsi="HelveticaNeue LT 45 Light"/>
        </w:rPr>
        <w:t>management tool for</w:t>
      </w:r>
      <w:r w:rsidR="002A5CB7">
        <w:rPr>
          <w:rFonts w:ascii="HelveticaNeue LT 45 Light" w:hAnsi="HelveticaNeue LT 45 Light"/>
        </w:rPr>
        <w:t xml:space="preserve"> TINMCA,</w:t>
      </w:r>
      <w:r w:rsidRPr="00112878">
        <w:rPr>
          <w:rFonts w:ascii="HelveticaNeue LT 45 Light" w:hAnsi="HelveticaNeue LT 45 Light"/>
        </w:rPr>
        <w:t xml:space="preserve"> will be in effect for five years once TINMCA is established. </w:t>
      </w:r>
    </w:p>
    <w:p w14:paraId="0AEB168D" w14:textId="77777777" w:rsidR="005A70C8" w:rsidRPr="00112878" w:rsidRDefault="005A70C8" w:rsidP="00112878">
      <w:pPr>
        <w:spacing w:after="120"/>
        <w:rPr>
          <w:rFonts w:ascii="HelveticaNeue LT 45 Light" w:hAnsi="HelveticaNeue LT 45 Light"/>
        </w:rPr>
      </w:pPr>
      <w:r w:rsidRPr="00112878">
        <w:rPr>
          <w:rFonts w:ascii="HelveticaNeue LT 45 Light" w:hAnsi="HelveticaNeue LT 45 Light"/>
        </w:rPr>
        <w:t>Those five years will be used to develop a more comprehensive management plan, during which time, Inuit and local communities will have additional opportunities to guide the development of the plan through the leadership of the Advisory Board.</w:t>
      </w:r>
    </w:p>
    <w:p w14:paraId="0AEB168E" w14:textId="77777777" w:rsidR="00007215" w:rsidRPr="00A4375B" w:rsidRDefault="00007215" w:rsidP="00007215">
      <w:pPr>
        <w:spacing w:after="0" w:line="240" w:lineRule="auto"/>
        <w:rPr>
          <w:rFonts w:ascii="HelveticaNeue LT 45 Light" w:hAnsi="HelveticaNeue LT 45 Light"/>
        </w:rPr>
      </w:pPr>
    </w:p>
    <w:p w14:paraId="0AEB168F" w14:textId="77777777" w:rsidR="00007215" w:rsidRPr="00A4375B" w:rsidRDefault="00007215" w:rsidP="00007215">
      <w:pPr>
        <w:spacing w:after="0" w:line="240" w:lineRule="auto"/>
        <w:rPr>
          <w:rFonts w:ascii="HelveticaNeue LT 45 Light" w:hAnsi="HelveticaNeue LT 45 Light"/>
        </w:rPr>
      </w:pPr>
      <w:r w:rsidRPr="00A4375B">
        <w:rPr>
          <w:rFonts w:ascii="HelveticaNeue LT 45 Light" w:hAnsi="HelveticaNeue LT 45 Light"/>
        </w:rPr>
        <w:t xml:space="preserve">This is the </w:t>
      </w:r>
      <w:r w:rsidR="005A70C8">
        <w:rPr>
          <w:rFonts w:ascii="HelveticaNeue LT 45 Light" w:hAnsi="HelveticaNeue LT 45 Light"/>
        </w:rPr>
        <w:t xml:space="preserve">fourth </w:t>
      </w:r>
      <w:r w:rsidRPr="00A4375B">
        <w:rPr>
          <w:rFonts w:ascii="HelveticaNeue LT 45 Light" w:hAnsi="HelveticaNeue LT 45 Light"/>
        </w:rPr>
        <w:t>information update for the Tallurutiup Imanga National Marine Conservation Area</w:t>
      </w:r>
      <w:r w:rsidR="00C56881">
        <w:rPr>
          <w:rFonts w:ascii="HelveticaNeue LT 45 Light" w:hAnsi="HelveticaNeue LT 45 Light"/>
        </w:rPr>
        <w:t xml:space="preserve"> establishment process</w:t>
      </w:r>
      <w:r w:rsidRPr="00A4375B">
        <w:rPr>
          <w:rFonts w:ascii="HelveticaNeue LT 45 Light" w:hAnsi="HelveticaNeue LT 45 Light"/>
        </w:rPr>
        <w:t xml:space="preserve">. Parks Canada, QIA and the GN will </w:t>
      </w:r>
      <w:r w:rsidR="00C56881">
        <w:rPr>
          <w:rFonts w:ascii="HelveticaNeue LT 45 Light" w:hAnsi="HelveticaNeue LT 45 Light"/>
        </w:rPr>
        <w:t xml:space="preserve">continue to </w:t>
      </w:r>
      <w:r w:rsidRPr="00A4375B">
        <w:rPr>
          <w:rFonts w:ascii="HelveticaNeue LT 45 Light" w:hAnsi="HelveticaNeue LT 45 Light"/>
        </w:rPr>
        <w:t xml:space="preserve">update the NWMB as the development of the interim management plan progresses. </w:t>
      </w:r>
    </w:p>
    <w:p w14:paraId="0AEB1690" w14:textId="2B5737A6" w:rsidR="00007215" w:rsidRPr="00A4375B" w:rsidRDefault="004861E0" w:rsidP="00BA3BA3">
      <w:pPr>
        <w:pStyle w:val="NormalWeb"/>
        <w:shd w:val="clear" w:color="auto" w:fill="FFFFFF"/>
        <w:spacing w:line="270" w:lineRule="atLeast"/>
        <w:rPr>
          <w:rStyle w:val="Strong"/>
          <w:rFonts w:ascii="HelveticaNeue LT 45 Light" w:hAnsi="HelveticaNeue LT 45 Light" w:cs="Arial"/>
          <w:b w:val="0"/>
          <w:i/>
          <w:sz w:val="22"/>
          <w:szCs w:val="22"/>
        </w:rPr>
      </w:pPr>
      <w:r>
        <w:rPr>
          <w:rStyle w:val="Strong"/>
          <w:rFonts w:ascii="HelveticaNeue LT 45 Light" w:hAnsi="HelveticaNeue LT 45 Light" w:cs="Arial"/>
          <w:b w:val="0"/>
          <w:i/>
          <w:sz w:val="22"/>
          <w:szCs w:val="22"/>
        </w:rPr>
        <w:t>No</w:t>
      </w:r>
      <w:r w:rsidR="00F14072" w:rsidRPr="00A4375B">
        <w:rPr>
          <w:rStyle w:val="Strong"/>
          <w:rFonts w:ascii="HelveticaNeue LT 45 Light" w:hAnsi="HelveticaNeue LT 45 Light" w:cs="Arial"/>
          <w:b w:val="0"/>
          <w:i/>
          <w:sz w:val="22"/>
          <w:szCs w:val="22"/>
        </w:rPr>
        <w:t xml:space="preserve"> presentation</w:t>
      </w:r>
      <w:r>
        <w:rPr>
          <w:rStyle w:val="Strong"/>
          <w:rFonts w:ascii="HelveticaNeue LT 45 Light" w:hAnsi="HelveticaNeue LT 45 Light" w:cs="Arial"/>
          <w:b w:val="0"/>
          <w:i/>
          <w:sz w:val="22"/>
          <w:szCs w:val="22"/>
        </w:rPr>
        <w:t xml:space="preserve"> will be provided</w:t>
      </w:r>
      <w:r w:rsidR="00F14072" w:rsidRPr="00A4375B">
        <w:rPr>
          <w:rStyle w:val="Strong"/>
          <w:rFonts w:ascii="HelveticaNeue LT 45 Light" w:hAnsi="HelveticaNeue LT 45 Light" w:cs="Arial"/>
          <w:b w:val="0"/>
          <w:i/>
          <w:sz w:val="22"/>
          <w:szCs w:val="22"/>
        </w:rPr>
        <w:t>.</w:t>
      </w:r>
    </w:p>
    <w:p w14:paraId="0AEB1691" w14:textId="77777777" w:rsidR="00BC0313" w:rsidRPr="00A4375B" w:rsidRDefault="00BC0313" w:rsidP="00BC0313">
      <w:pPr>
        <w:pStyle w:val="NormalWeb"/>
        <w:shd w:val="clear" w:color="auto" w:fill="FFFFFF"/>
        <w:spacing w:line="270" w:lineRule="atLeast"/>
        <w:rPr>
          <w:rFonts w:ascii="HelveticaNeue LT 45 Light" w:hAnsi="HelveticaNeue LT 45 Light" w:cs="Arial"/>
          <w:sz w:val="22"/>
          <w:szCs w:val="22"/>
        </w:rPr>
      </w:pPr>
      <w:r w:rsidRPr="00A4375B">
        <w:rPr>
          <w:rStyle w:val="Strong"/>
          <w:rFonts w:ascii="HelveticaNeue LT 45 Light" w:hAnsi="HelveticaNeue LT 45 Light" w:cs="Arial"/>
          <w:sz w:val="22"/>
          <w:szCs w:val="22"/>
        </w:rPr>
        <w:t>Consultation:</w:t>
      </w:r>
    </w:p>
    <w:p w14:paraId="0AEB1692" w14:textId="77777777" w:rsidR="00F14072" w:rsidRPr="00A4375B" w:rsidRDefault="0054082F" w:rsidP="00BC0313">
      <w:pPr>
        <w:pStyle w:val="NormalWeb"/>
        <w:numPr>
          <w:ilvl w:val="0"/>
          <w:numId w:val="3"/>
        </w:numPr>
        <w:shd w:val="clear" w:color="auto" w:fill="FFFFFF"/>
        <w:spacing w:line="270" w:lineRule="atLeast"/>
        <w:rPr>
          <w:rFonts w:ascii="HelveticaNeue LT 45 Light" w:hAnsi="HelveticaNeue LT 45 Light" w:cs="Arial"/>
          <w:iCs/>
          <w:sz w:val="22"/>
          <w:szCs w:val="22"/>
        </w:rPr>
      </w:pPr>
      <w:r w:rsidRPr="00A4375B">
        <w:rPr>
          <w:rFonts w:ascii="HelveticaNeue LT 45 Light" w:hAnsi="HelveticaNeue LT 45 Light" w:cs="Arial"/>
          <w:iCs/>
          <w:sz w:val="22"/>
          <w:szCs w:val="22"/>
        </w:rPr>
        <w:t>During the first round of consultations, f</w:t>
      </w:r>
      <w:r w:rsidR="00C23041" w:rsidRPr="00A4375B">
        <w:rPr>
          <w:rFonts w:ascii="HelveticaNeue LT 45 Light" w:hAnsi="HelveticaNeue LT 45 Light" w:cs="Arial"/>
          <w:iCs/>
          <w:sz w:val="22"/>
          <w:szCs w:val="22"/>
        </w:rPr>
        <w:t xml:space="preserve">ive communities </w:t>
      </w:r>
      <w:proofErr w:type="gramStart"/>
      <w:r w:rsidR="00C23041" w:rsidRPr="00A4375B">
        <w:rPr>
          <w:rFonts w:ascii="HelveticaNeue LT 45 Light" w:hAnsi="HelveticaNeue LT 45 Light" w:cs="Arial"/>
          <w:iCs/>
          <w:sz w:val="22"/>
          <w:szCs w:val="22"/>
        </w:rPr>
        <w:t>were consulted</w:t>
      </w:r>
      <w:proofErr w:type="gramEnd"/>
      <w:r w:rsidR="006845B1" w:rsidRPr="00A4375B">
        <w:rPr>
          <w:rFonts w:ascii="HelveticaNeue LT 45 Light" w:hAnsi="HelveticaNeue LT 45 Light" w:cs="Arial"/>
          <w:iCs/>
          <w:sz w:val="22"/>
          <w:szCs w:val="22"/>
        </w:rPr>
        <w:t xml:space="preserve"> between May-July 2018</w:t>
      </w:r>
      <w:r w:rsidR="00C23041" w:rsidRPr="00A4375B">
        <w:rPr>
          <w:rFonts w:ascii="HelveticaNeue LT 45 Light" w:hAnsi="HelveticaNeue LT 45 Light" w:cs="Arial"/>
          <w:iCs/>
          <w:sz w:val="22"/>
          <w:szCs w:val="22"/>
        </w:rPr>
        <w:t>: Grise Fiord</w:t>
      </w:r>
      <w:r w:rsidR="00FC28D8" w:rsidRPr="00A4375B">
        <w:rPr>
          <w:rFonts w:ascii="HelveticaNeue LT 45 Light" w:hAnsi="HelveticaNeue LT 45 Light" w:cs="Arial"/>
          <w:iCs/>
          <w:sz w:val="22"/>
          <w:szCs w:val="22"/>
        </w:rPr>
        <w:t xml:space="preserve">; </w:t>
      </w:r>
      <w:r w:rsidR="00C23041" w:rsidRPr="00A4375B">
        <w:rPr>
          <w:rFonts w:ascii="HelveticaNeue LT 45 Light" w:hAnsi="HelveticaNeue LT 45 Light" w:cs="Arial"/>
          <w:iCs/>
          <w:sz w:val="22"/>
          <w:szCs w:val="22"/>
        </w:rPr>
        <w:t>Resolute Bay</w:t>
      </w:r>
      <w:r w:rsidR="00FC28D8" w:rsidRPr="00A4375B">
        <w:rPr>
          <w:rFonts w:ascii="HelveticaNeue LT 45 Light" w:hAnsi="HelveticaNeue LT 45 Light" w:cs="Arial"/>
          <w:iCs/>
          <w:sz w:val="22"/>
          <w:szCs w:val="22"/>
        </w:rPr>
        <w:t xml:space="preserve">; </w:t>
      </w:r>
      <w:r w:rsidR="00C23041" w:rsidRPr="00A4375B">
        <w:rPr>
          <w:rFonts w:ascii="HelveticaNeue LT 45 Light" w:hAnsi="HelveticaNeue LT 45 Light" w:cs="Arial"/>
          <w:iCs/>
          <w:sz w:val="22"/>
          <w:szCs w:val="22"/>
        </w:rPr>
        <w:t>Arctic Bay</w:t>
      </w:r>
      <w:r w:rsidR="00FC28D8" w:rsidRPr="00A4375B">
        <w:rPr>
          <w:rFonts w:ascii="HelveticaNeue LT 45 Light" w:hAnsi="HelveticaNeue LT 45 Light" w:cs="Arial"/>
          <w:iCs/>
          <w:sz w:val="22"/>
          <w:szCs w:val="22"/>
        </w:rPr>
        <w:t xml:space="preserve">; </w:t>
      </w:r>
      <w:r w:rsidR="00C23041" w:rsidRPr="00A4375B">
        <w:rPr>
          <w:rFonts w:ascii="HelveticaNeue LT 45 Light" w:hAnsi="HelveticaNeue LT 45 Light" w:cs="Arial"/>
          <w:iCs/>
          <w:sz w:val="22"/>
          <w:szCs w:val="22"/>
        </w:rPr>
        <w:t>Pond Inlet</w:t>
      </w:r>
      <w:r w:rsidR="00FC28D8" w:rsidRPr="00A4375B">
        <w:rPr>
          <w:rFonts w:ascii="HelveticaNeue LT 45 Light" w:hAnsi="HelveticaNeue LT 45 Light" w:cs="Arial"/>
          <w:iCs/>
          <w:sz w:val="22"/>
          <w:szCs w:val="22"/>
        </w:rPr>
        <w:t>; and Clyde River</w:t>
      </w:r>
      <w:r w:rsidR="00F14072" w:rsidRPr="00A4375B">
        <w:rPr>
          <w:rFonts w:ascii="HelveticaNeue LT 45 Light" w:hAnsi="HelveticaNeue LT 45 Light" w:cs="Arial"/>
          <w:iCs/>
          <w:sz w:val="22"/>
          <w:szCs w:val="22"/>
        </w:rPr>
        <w:t xml:space="preserve"> through a series of face-to-face meetings (hamlets, HTOs, CLARCs, CLOs, ACMCs, JPMCs) and open house sessions with community members</w:t>
      </w:r>
      <w:r w:rsidR="00FC28D8" w:rsidRPr="00A4375B">
        <w:rPr>
          <w:rFonts w:ascii="HelveticaNeue LT 45 Light" w:hAnsi="HelveticaNeue LT 45 Light" w:cs="Arial"/>
          <w:iCs/>
          <w:sz w:val="22"/>
          <w:szCs w:val="22"/>
        </w:rPr>
        <w:t xml:space="preserve">. </w:t>
      </w:r>
      <w:r w:rsidRPr="00A4375B">
        <w:rPr>
          <w:rFonts w:ascii="HelveticaNeue LT 45 Light" w:hAnsi="HelveticaNeue LT 45 Light" w:cs="Arial"/>
          <w:iCs/>
          <w:sz w:val="22"/>
          <w:szCs w:val="22"/>
        </w:rPr>
        <w:t xml:space="preserve">Approximately 300 individuals have </w:t>
      </w:r>
      <w:r w:rsidR="00C54D3B" w:rsidRPr="00A4375B">
        <w:rPr>
          <w:rFonts w:ascii="HelveticaNeue LT 45 Light" w:hAnsi="HelveticaNeue LT 45 Light" w:cs="Arial"/>
          <w:iCs/>
          <w:sz w:val="22"/>
          <w:szCs w:val="22"/>
        </w:rPr>
        <w:t>attended these sessions</w:t>
      </w:r>
      <w:r w:rsidRPr="00A4375B">
        <w:rPr>
          <w:rFonts w:ascii="HelveticaNeue LT 45 Light" w:hAnsi="HelveticaNeue LT 45 Light" w:cs="Arial"/>
          <w:iCs/>
          <w:sz w:val="22"/>
          <w:szCs w:val="22"/>
        </w:rPr>
        <w:t xml:space="preserve">. </w:t>
      </w:r>
    </w:p>
    <w:p w14:paraId="0AEB1693" w14:textId="77777777" w:rsidR="00A1259E" w:rsidRPr="00A4375B" w:rsidRDefault="00A1259E" w:rsidP="00A1259E">
      <w:pPr>
        <w:pStyle w:val="NormalWeb"/>
        <w:numPr>
          <w:ilvl w:val="0"/>
          <w:numId w:val="3"/>
        </w:numPr>
        <w:shd w:val="clear" w:color="auto" w:fill="FFFFFF"/>
        <w:spacing w:line="270" w:lineRule="atLeast"/>
        <w:rPr>
          <w:rFonts w:ascii="HelveticaNeue LT 45 Light" w:hAnsi="HelveticaNeue LT 45 Light" w:cs="Arial"/>
          <w:i/>
          <w:iCs/>
          <w:sz w:val="22"/>
          <w:szCs w:val="22"/>
        </w:rPr>
      </w:pPr>
      <w:r w:rsidRPr="00A4375B">
        <w:rPr>
          <w:rFonts w:ascii="HelveticaNeue LT 45 Light" w:hAnsi="HelveticaNeue LT 45 Light" w:cs="Arial"/>
          <w:iCs/>
          <w:sz w:val="22"/>
          <w:szCs w:val="22"/>
        </w:rPr>
        <w:t>A confirmation of what was recommended in the</w:t>
      </w:r>
      <w:r w:rsidRPr="00A4375B">
        <w:rPr>
          <w:rFonts w:ascii="HelveticaNeue LT 45 Light" w:hAnsi="HelveticaNeue LT 45 Light" w:cs="Arial"/>
          <w:i/>
          <w:iCs/>
          <w:sz w:val="22"/>
          <w:szCs w:val="22"/>
        </w:rPr>
        <w:t xml:space="preserve"> </w:t>
      </w:r>
      <w:r w:rsidRPr="00A4375B">
        <w:rPr>
          <w:rFonts w:ascii="HelveticaNeue LT 45 Light" w:hAnsi="HelveticaNeue LT 45 Light"/>
          <w:i/>
          <w:sz w:val="22"/>
          <w:szCs w:val="22"/>
        </w:rPr>
        <w:t xml:space="preserve">A National Marine Conservation Area Proposal for Lancaster Sound – Feasibility Assessment Report </w:t>
      </w:r>
      <w:r w:rsidRPr="00A4375B">
        <w:rPr>
          <w:rFonts w:ascii="HelveticaNeue LT 45 Light" w:hAnsi="HelveticaNeue LT 45 Light"/>
          <w:sz w:val="22"/>
          <w:szCs w:val="22"/>
        </w:rPr>
        <w:t>was confirmed with the communities and concerns, opportunities and expectations were listened to and captured during the consultation process.</w:t>
      </w:r>
    </w:p>
    <w:p w14:paraId="0AEB1694" w14:textId="77777777" w:rsidR="00BC0313" w:rsidRPr="00A4375B" w:rsidRDefault="00F14072" w:rsidP="00BC0313">
      <w:pPr>
        <w:pStyle w:val="NormalWeb"/>
        <w:numPr>
          <w:ilvl w:val="0"/>
          <w:numId w:val="3"/>
        </w:numPr>
        <w:shd w:val="clear" w:color="auto" w:fill="FFFFFF"/>
        <w:spacing w:line="270" w:lineRule="atLeast"/>
        <w:rPr>
          <w:rFonts w:ascii="HelveticaNeue LT 45 Light" w:hAnsi="HelveticaNeue LT 45 Light" w:cs="Arial"/>
          <w:iCs/>
          <w:sz w:val="22"/>
          <w:szCs w:val="22"/>
        </w:rPr>
      </w:pPr>
      <w:r w:rsidRPr="00A4375B">
        <w:rPr>
          <w:rStyle w:val="Emphasis"/>
          <w:rFonts w:ascii="HelveticaNeue LT 45 Light" w:hAnsi="HelveticaNeue LT 45 Light" w:cs="Arial"/>
          <w:i w:val="0"/>
          <w:sz w:val="22"/>
          <w:szCs w:val="22"/>
        </w:rPr>
        <w:lastRenderedPageBreak/>
        <w:t xml:space="preserve">In addition to the communities, </w:t>
      </w:r>
      <w:r w:rsidRPr="00A4375B">
        <w:rPr>
          <w:rFonts w:ascii="HelveticaNeue LT 45 Light" w:hAnsi="HelveticaNeue LT 45 Light" w:cs="Arial"/>
          <w:iCs/>
          <w:sz w:val="22"/>
          <w:szCs w:val="22"/>
        </w:rPr>
        <w:t xml:space="preserve">engagement with other government departments and key stakeholders </w:t>
      </w:r>
      <w:r w:rsidR="00B95266" w:rsidRPr="00A4375B">
        <w:rPr>
          <w:rFonts w:ascii="HelveticaNeue LT 45 Light" w:hAnsi="HelveticaNeue LT 45 Light" w:cs="Arial"/>
          <w:iCs/>
          <w:sz w:val="22"/>
          <w:szCs w:val="22"/>
        </w:rPr>
        <w:t xml:space="preserve">were conducted </w:t>
      </w:r>
      <w:r w:rsidR="0054082F" w:rsidRPr="00A4375B">
        <w:rPr>
          <w:rFonts w:ascii="HelveticaNeue LT 45 Light" w:hAnsi="HelveticaNeue LT 45 Light" w:cs="Arial"/>
          <w:iCs/>
          <w:sz w:val="22"/>
          <w:szCs w:val="22"/>
        </w:rPr>
        <w:t xml:space="preserve">through face-to-face meetings </w:t>
      </w:r>
      <w:r w:rsidRPr="00A4375B">
        <w:rPr>
          <w:rFonts w:ascii="HelveticaNeue LT 45 Light" w:hAnsi="HelveticaNeue LT 45 Light" w:cs="Arial"/>
          <w:iCs/>
          <w:sz w:val="22"/>
          <w:szCs w:val="22"/>
        </w:rPr>
        <w:t xml:space="preserve">including: DFO, Transport Canada, Government of Nunavut departments, </w:t>
      </w:r>
      <w:r w:rsidR="0054082F" w:rsidRPr="00A4375B">
        <w:rPr>
          <w:rFonts w:ascii="HelveticaNeue LT 45 Light" w:hAnsi="HelveticaNeue LT 45 Light" w:cs="Arial"/>
          <w:iCs/>
          <w:sz w:val="22"/>
          <w:szCs w:val="22"/>
        </w:rPr>
        <w:t xml:space="preserve">NPC, NIRB, Canadian Wildlife Services, Department of Defence, INAC, </w:t>
      </w:r>
      <w:r w:rsidRPr="00A4375B">
        <w:rPr>
          <w:rFonts w:ascii="HelveticaNeue LT 45 Light" w:hAnsi="HelveticaNeue LT 45 Light" w:cs="Arial"/>
          <w:iCs/>
          <w:sz w:val="22"/>
          <w:szCs w:val="22"/>
        </w:rPr>
        <w:t xml:space="preserve">Canadian Coast Guard, Border Control Services, </w:t>
      </w:r>
      <w:r w:rsidR="0054082F" w:rsidRPr="00A4375B">
        <w:rPr>
          <w:rFonts w:ascii="HelveticaNeue LT 45 Light" w:hAnsi="HelveticaNeue LT 45 Light" w:cs="Arial"/>
          <w:iCs/>
          <w:sz w:val="22"/>
          <w:szCs w:val="22"/>
        </w:rPr>
        <w:t xml:space="preserve">Environment Canada, </w:t>
      </w:r>
      <w:proofErr w:type="spellStart"/>
      <w:r w:rsidR="0054082F" w:rsidRPr="00A4375B">
        <w:rPr>
          <w:rFonts w:ascii="HelveticaNeue LT 45 Light" w:hAnsi="HelveticaNeue LT 45 Light" w:cs="Arial"/>
          <w:iCs/>
          <w:sz w:val="22"/>
          <w:szCs w:val="22"/>
        </w:rPr>
        <w:t>CanNor</w:t>
      </w:r>
      <w:proofErr w:type="spellEnd"/>
      <w:r w:rsidR="0054082F" w:rsidRPr="00A4375B">
        <w:rPr>
          <w:rFonts w:ascii="HelveticaNeue LT 45 Light" w:hAnsi="HelveticaNeue LT 45 Light" w:cs="Arial"/>
          <w:iCs/>
          <w:sz w:val="22"/>
          <w:szCs w:val="22"/>
        </w:rPr>
        <w:t>, NRCAN, ENGOs, Baffinland, marine shipping industry, fishing industry and tourism industry players. Approximately 60 individuals have been consulted.</w:t>
      </w:r>
    </w:p>
    <w:p w14:paraId="0AEB1695" w14:textId="77777777" w:rsidR="00C56881" w:rsidRPr="00C56881" w:rsidRDefault="0054082F" w:rsidP="00C56881">
      <w:pPr>
        <w:pStyle w:val="NormalWeb"/>
        <w:numPr>
          <w:ilvl w:val="0"/>
          <w:numId w:val="3"/>
        </w:numPr>
        <w:shd w:val="clear" w:color="auto" w:fill="FFFFFF"/>
        <w:spacing w:line="270" w:lineRule="atLeast"/>
        <w:rPr>
          <w:rFonts w:ascii="HelveticaNeue LT 45 Light" w:hAnsi="HelveticaNeue LT 45 Light" w:cs="Arial"/>
          <w:iCs/>
          <w:sz w:val="22"/>
          <w:szCs w:val="22"/>
        </w:rPr>
      </w:pPr>
      <w:r w:rsidRPr="00A4375B">
        <w:rPr>
          <w:rFonts w:ascii="HelveticaNeue LT 45 Light" w:hAnsi="HelveticaNeue LT 45 Light" w:cs="Arial"/>
          <w:iCs/>
          <w:sz w:val="22"/>
          <w:szCs w:val="22"/>
        </w:rPr>
        <w:t xml:space="preserve">A second round of </w:t>
      </w:r>
      <w:r w:rsidR="005A70C8">
        <w:rPr>
          <w:rFonts w:ascii="HelveticaNeue LT 45 Light" w:hAnsi="HelveticaNeue LT 45 Light" w:cs="Arial"/>
          <w:iCs/>
          <w:sz w:val="22"/>
          <w:szCs w:val="22"/>
        </w:rPr>
        <w:t xml:space="preserve">community </w:t>
      </w:r>
      <w:r w:rsidRPr="00A4375B">
        <w:rPr>
          <w:rFonts w:ascii="HelveticaNeue LT 45 Light" w:hAnsi="HelveticaNeue LT 45 Light" w:cs="Arial"/>
          <w:iCs/>
          <w:sz w:val="22"/>
          <w:szCs w:val="22"/>
        </w:rPr>
        <w:t xml:space="preserve">consultations </w:t>
      </w:r>
      <w:r w:rsidR="00A1259E">
        <w:rPr>
          <w:rFonts w:ascii="HelveticaNeue LT 45 Light" w:hAnsi="HelveticaNeue LT 45 Light" w:cs="Arial"/>
          <w:iCs/>
          <w:sz w:val="22"/>
          <w:szCs w:val="22"/>
        </w:rPr>
        <w:t>took</w:t>
      </w:r>
      <w:r w:rsidRPr="00A4375B">
        <w:rPr>
          <w:rFonts w:ascii="HelveticaNeue LT 45 Light" w:hAnsi="HelveticaNeue LT 45 Light" w:cs="Arial"/>
          <w:iCs/>
          <w:sz w:val="22"/>
          <w:szCs w:val="22"/>
        </w:rPr>
        <w:t xml:space="preserve"> place with </w:t>
      </w:r>
      <w:r w:rsidR="005A70C8" w:rsidRPr="00A4375B">
        <w:rPr>
          <w:rFonts w:ascii="HelveticaNeue LT 45 Light" w:hAnsi="HelveticaNeue LT 45 Light" w:cs="Arial"/>
          <w:iCs/>
          <w:sz w:val="22"/>
          <w:szCs w:val="22"/>
        </w:rPr>
        <w:t>Grise Fiord; Resolute Bay; Arctic Bay; Pond Inlet; and Clyde River through face-to-face meetings (hamlets, HTOs, CLARCs, CLOs, ACMCs, JPMCs) and open house</w:t>
      </w:r>
      <w:r w:rsidR="00C56881">
        <w:rPr>
          <w:rFonts w:ascii="HelveticaNeue LT 45 Light" w:hAnsi="HelveticaNeue LT 45 Light" w:cs="Arial"/>
          <w:iCs/>
          <w:sz w:val="22"/>
          <w:szCs w:val="22"/>
        </w:rPr>
        <w:t xml:space="preserve"> sessions </w:t>
      </w:r>
      <w:r w:rsidR="00A1259E">
        <w:rPr>
          <w:rFonts w:ascii="HelveticaNeue LT 45 Light" w:hAnsi="HelveticaNeue LT 45 Light" w:cs="Arial"/>
          <w:iCs/>
          <w:sz w:val="22"/>
          <w:szCs w:val="22"/>
        </w:rPr>
        <w:t>between April 15-May 3</w:t>
      </w:r>
      <w:r w:rsidR="00A1259E" w:rsidRPr="00C56881">
        <w:rPr>
          <w:rFonts w:ascii="HelveticaNeue LT 45 Light" w:hAnsi="HelveticaNeue LT 45 Light" w:cs="Arial"/>
          <w:iCs/>
          <w:sz w:val="22"/>
          <w:szCs w:val="22"/>
        </w:rPr>
        <w:t>rd</w:t>
      </w:r>
      <w:proofErr w:type="gramStart"/>
      <w:r w:rsidR="00C56881">
        <w:rPr>
          <w:rFonts w:ascii="HelveticaNeue LT 45 Light" w:hAnsi="HelveticaNeue LT 45 Light" w:cs="Arial"/>
          <w:iCs/>
          <w:sz w:val="22"/>
          <w:szCs w:val="22"/>
        </w:rPr>
        <w:t xml:space="preserve"> 2019</w:t>
      </w:r>
      <w:proofErr w:type="gramEnd"/>
      <w:r w:rsidR="00C56881">
        <w:rPr>
          <w:rFonts w:ascii="HelveticaNeue LT 45 Light" w:hAnsi="HelveticaNeue LT 45 Light" w:cs="Arial"/>
          <w:iCs/>
          <w:sz w:val="22"/>
          <w:szCs w:val="22"/>
        </w:rPr>
        <w:t xml:space="preserve">. The </w:t>
      </w:r>
      <w:r w:rsidR="00C56881" w:rsidRPr="00C56881">
        <w:rPr>
          <w:rFonts w:ascii="HelveticaNeue LT 45 Light" w:hAnsi="HelveticaNeue LT 45 Light" w:cs="Arial"/>
          <w:iCs/>
          <w:sz w:val="22"/>
          <w:szCs w:val="22"/>
        </w:rPr>
        <w:t xml:space="preserve">Planning Committee held additional meetings with some HTOs and hamlets who required additional time or had further input to provide. </w:t>
      </w:r>
    </w:p>
    <w:p w14:paraId="0AEB1696" w14:textId="6E252672" w:rsidR="005A70C8" w:rsidRDefault="00C56881" w:rsidP="00BC0313">
      <w:pPr>
        <w:pStyle w:val="NormalWeb"/>
        <w:numPr>
          <w:ilvl w:val="0"/>
          <w:numId w:val="3"/>
        </w:numPr>
        <w:shd w:val="clear" w:color="auto" w:fill="FFFFFF"/>
        <w:spacing w:line="270" w:lineRule="atLeast"/>
        <w:rPr>
          <w:rFonts w:ascii="HelveticaNeue LT 45 Light" w:hAnsi="HelveticaNeue LT 45 Light" w:cs="Arial"/>
          <w:iCs/>
          <w:sz w:val="22"/>
          <w:szCs w:val="22"/>
        </w:rPr>
      </w:pPr>
      <w:r>
        <w:rPr>
          <w:rFonts w:ascii="HelveticaNeue LT 45 Light" w:hAnsi="HelveticaNeue LT 45 Light" w:cs="Arial"/>
          <w:iCs/>
          <w:sz w:val="22"/>
          <w:szCs w:val="22"/>
        </w:rPr>
        <w:t>Meetings and discussions with government departments and stakeholders continued until the federal election was called.</w:t>
      </w:r>
    </w:p>
    <w:p w14:paraId="0AEB1697" w14:textId="3865F503" w:rsidR="00C56881" w:rsidRDefault="00C56881" w:rsidP="00C56881">
      <w:pPr>
        <w:pStyle w:val="ListParagraph"/>
        <w:numPr>
          <w:ilvl w:val="0"/>
          <w:numId w:val="3"/>
        </w:numPr>
        <w:spacing w:after="120"/>
        <w:rPr>
          <w:rFonts w:ascii="HelveticaNeue LT 45 Light" w:hAnsi="HelveticaNeue LT 45 Light"/>
        </w:rPr>
      </w:pPr>
      <w:r w:rsidRPr="00C56881">
        <w:rPr>
          <w:rFonts w:ascii="HelveticaNeue LT 45 Light" w:hAnsi="HelveticaNeue LT 45 Light"/>
        </w:rPr>
        <w:t>The Planning Committee received a letter from the Q</w:t>
      </w:r>
      <w:r w:rsidR="0033726B">
        <w:rPr>
          <w:rFonts w:ascii="HelveticaNeue LT 45 Light" w:hAnsi="HelveticaNeue LT 45 Light"/>
        </w:rPr>
        <w:t xml:space="preserve">ikiqtaaluk </w:t>
      </w:r>
      <w:r w:rsidRPr="00C56881">
        <w:rPr>
          <w:rFonts w:ascii="HelveticaNeue LT 45 Light" w:hAnsi="HelveticaNeue LT 45 Light"/>
        </w:rPr>
        <w:t>W</w:t>
      </w:r>
      <w:r w:rsidR="0033726B">
        <w:rPr>
          <w:rFonts w:ascii="HelveticaNeue LT 45 Light" w:hAnsi="HelveticaNeue LT 45 Light"/>
        </w:rPr>
        <w:t xml:space="preserve">ildlife </w:t>
      </w:r>
      <w:r w:rsidRPr="00C56881">
        <w:rPr>
          <w:rFonts w:ascii="HelveticaNeue LT 45 Light" w:hAnsi="HelveticaNeue LT 45 Light"/>
        </w:rPr>
        <w:t>B</w:t>
      </w:r>
      <w:r w:rsidR="0033726B">
        <w:rPr>
          <w:rFonts w:ascii="HelveticaNeue LT 45 Light" w:hAnsi="HelveticaNeue LT 45 Light"/>
        </w:rPr>
        <w:t>oard (QWB)</w:t>
      </w:r>
      <w:r w:rsidRPr="00C56881">
        <w:rPr>
          <w:rFonts w:ascii="HelveticaNeue LT 45 Light" w:hAnsi="HelveticaNeue LT 45 Light"/>
        </w:rPr>
        <w:t xml:space="preserve"> dated August 8th from James Qillaq (Chair) </w:t>
      </w:r>
      <w:r w:rsidR="00BD7291">
        <w:rPr>
          <w:rFonts w:ascii="HelveticaNeue LT 45 Light" w:hAnsi="HelveticaNeue LT 45 Light"/>
        </w:rPr>
        <w:t>outlining a number of concerns, including the impacts of shipping and recommended measures for consideration</w:t>
      </w:r>
      <w:r w:rsidRPr="00C56881">
        <w:rPr>
          <w:rFonts w:ascii="HelveticaNeue LT 45 Light" w:hAnsi="HelveticaNeue LT 45 Light"/>
        </w:rPr>
        <w:t xml:space="preserve"> in the draft interim management plan for the proposed Tallurutiup Imanga National Marine Conservation Area (TINMCA). </w:t>
      </w:r>
    </w:p>
    <w:p w14:paraId="0AEB1698" w14:textId="77777777" w:rsidR="00C56881" w:rsidRPr="00C56881" w:rsidRDefault="00C56881" w:rsidP="00C56881">
      <w:pPr>
        <w:pStyle w:val="ListParagraph"/>
        <w:spacing w:after="120"/>
        <w:rPr>
          <w:rFonts w:ascii="HelveticaNeue LT 45 Light" w:hAnsi="HelveticaNeue LT 45 Light"/>
        </w:rPr>
      </w:pPr>
    </w:p>
    <w:p w14:paraId="0AEB1699" w14:textId="77777777" w:rsidR="00C56881" w:rsidRPr="00C56881" w:rsidRDefault="00C56881" w:rsidP="00C56881">
      <w:pPr>
        <w:pStyle w:val="ListParagraph"/>
        <w:numPr>
          <w:ilvl w:val="0"/>
          <w:numId w:val="3"/>
        </w:numPr>
        <w:spacing w:after="120"/>
        <w:rPr>
          <w:rFonts w:ascii="HelveticaNeue LT 45 Light" w:hAnsi="HelveticaNeue LT 45 Light"/>
        </w:rPr>
      </w:pPr>
      <w:r w:rsidRPr="00C56881">
        <w:rPr>
          <w:rFonts w:ascii="HelveticaNeue LT 45 Light" w:hAnsi="HelveticaNeue LT 45 Light"/>
        </w:rPr>
        <w:t xml:space="preserve">The Planning Committee </w:t>
      </w:r>
      <w:r>
        <w:rPr>
          <w:rFonts w:ascii="HelveticaNeue LT 45 Light" w:hAnsi="HelveticaNeue LT 45 Light"/>
        </w:rPr>
        <w:t xml:space="preserve">is </w:t>
      </w:r>
      <w:r w:rsidRPr="00C56881">
        <w:rPr>
          <w:rFonts w:ascii="HelveticaNeue LT 45 Light" w:hAnsi="HelveticaNeue LT 45 Light"/>
        </w:rPr>
        <w:t xml:space="preserve">working with QWB to discuss their recommendations where feasible, and </w:t>
      </w:r>
      <w:r>
        <w:rPr>
          <w:rFonts w:ascii="HelveticaNeue LT 45 Light" w:hAnsi="HelveticaNeue LT 45 Light"/>
        </w:rPr>
        <w:t xml:space="preserve">plans to </w:t>
      </w:r>
      <w:r w:rsidRPr="00C56881">
        <w:rPr>
          <w:rFonts w:ascii="HelveticaNeue LT 45 Light" w:hAnsi="HelveticaNeue LT 45 Light"/>
        </w:rPr>
        <w:t>meet with QWB to discuss the draft plan.</w:t>
      </w:r>
    </w:p>
    <w:p w14:paraId="0AEB169A" w14:textId="77777777" w:rsidR="0054082F" w:rsidRPr="00A4375B" w:rsidRDefault="00C56881" w:rsidP="00BC0313">
      <w:pPr>
        <w:pStyle w:val="NormalWeb"/>
        <w:numPr>
          <w:ilvl w:val="0"/>
          <w:numId w:val="3"/>
        </w:numPr>
        <w:shd w:val="clear" w:color="auto" w:fill="FFFFFF"/>
        <w:spacing w:line="270" w:lineRule="atLeast"/>
        <w:rPr>
          <w:rFonts w:ascii="HelveticaNeue LT 45 Light" w:hAnsi="HelveticaNeue LT 45 Light" w:cs="Arial"/>
          <w:iCs/>
          <w:sz w:val="22"/>
          <w:szCs w:val="22"/>
        </w:rPr>
      </w:pPr>
      <w:r>
        <w:rPr>
          <w:rFonts w:ascii="HelveticaNeue LT 45 Light" w:hAnsi="HelveticaNeue LT 45 Light" w:cs="Arial"/>
          <w:iCs/>
          <w:sz w:val="22"/>
          <w:szCs w:val="22"/>
        </w:rPr>
        <w:t xml:space="preserve">A consultation </w:t>
      </w:r>
      <w:r w:rsidR="0033726B">
        <w:rPr>
          <w:rFonts w:ascii="HelveticaNeue LT 45 Light" w:hAnsi="HelveticaNeue LT 45 Light" w:cs="Arial"/>
          <w:iCs/>
          <w:sz w:val="22"/>
          <w:szCs w:val="22"/>
        </w:rPr>
        <w:t>period</w:t>
      </w:r>
      <w:r>
        <w:rPr>
          <w:rFonts w:ascii="HelveticaNeue LT 45 Light" w:hAnsi="HelveticaNeue LT 45 Light" w:cs="Arial"/>
          <w:iCs/>
          <w:sz w:val="22"/>
          <w:szCs w:val="22"/>
        </w:rPr>
        <w:t xml:space="preserve"> with the Canadian public and stakeholders</w:t>
      </w:r>
      <w:r w:rsidR="00A1259E">
        <w:rPr>
          <w:rFonts w:ascii="HelveticaNeue LT 45 Light" w:hAnsi="HelveticaNeue LT 45 Light" w:cs="Arial"/>
          <w:iCs/>
          <w:sz w:val="22"/>
          <w:szCs w:val="22"/>
        </w:rPr>
        <w:t xml:space="preserve"> </w:t>
      </w:r>
      <w:r w:rsidR="005A70C8">
        <w:rPr>
          <w:rFonts w:ascii="HelveticaNeue LT 45 Light" w:hAnsi="HelveticaNeue LT 45 Light" w:cs="Arial"/>
          <w:iCs/>
          <w:sz w:val="22"/>
          <w:szCs w:val="22"/>
        </w:rPr>
        <w:t>is planned to take place following the throne speech</w:t>
      </w:r>
      <w:r>
        <w:rPr>
          <w:rFonts w:ascii="HelveticaNeue LT 45 Light" w:hAnsi="HelveticaNeue LT 45 Light" w:cs="Arial"/>
          <w:iCs/>
          <w:sz w:val="22"/>
          <w:szCs w:val="22"/>
        </w:rPr>
        <w:t xml:space="preserve"> </w:t>
      </w:r>
      <w:r w:rsidR="0033726B">
        <w:rPr>
          <w:rFonts w:ascii="HelveticaNeue LT 45 Light" w:hAnsi="HelveticaNeue LT 45 Light" w:cs="Arial"/>
          <w:iCs/>
          <w:sz w:val="22"/>
          <w:szCs w:val="22"/>
        </w:rPr>
        <w:t xml:space="preserve">(scheduled </w:t>
      </w:r>
      <w:r>
        <w:rPr>
          <w:rFonts w:ascii="HelveticaNeue LT 45 Light" w:hAnsi="HelveticaNeue LT 45 Light" w:cs="Arial"/>
          <w:iCs/>
          <w:sz w:val="22"/>
          <w:szCs w:val="22"/>
        </w:rPr>
        <w:t>at the end of November</w:t>
      </w:r>
      <w:r w:rsidR="0033726B">
        <w:rPr>
          <w:rFonts w:ascii="HelveticaNeue LT 45 Light" w:hAnsi="HelveticaNeue LT 45 Light" w:cs="Arial"/>
          <w:iCs/>
          <w:sz w:val="22"/>
          <w:szCs w:val="22"/>
        </w:rPr>
        <w:t>)</w:t>
      </w:r>
      <w:r w:rsidR="0054082F" w:rsidRPr="00A4375B">
        <w:rPr>
          <w:rFonts w:ascii="HelveticaNeue LT 45 Light" w:hAnsi="HelveticaNeue LT 45 Light" w:cs="Arial"/>
          <w:iCs/>
          <w:sz w:val="22"/>
          <w:szCs w:val="22"/>
        </w:rPr>
        <w:t xml:space="preserve">. </w:t>
      </w:r>
    </w:p>
    <w:p w14:paraId="0AEB169B" w14:textId="77777777" w:rsidR="00BC0313" w:rsidRPr="00A4375B" w:rsidRDefault="00BC0313" w:rsidP="00BC0313">
      <w:pPr>
        <w:pStyle w:val="NormalWeb"/>
        <w:shd w:val="clear" w:color="auto" w:fill="FFFFFF"/>
        <w:spacing w:line="270" w:lineRule="atLeast"/>
        <w:rPr>
          <w:rFonts w:ascii="HelveticaNeue LT 45 Light" w:hAnsi="HelveticaNeue LT 45 Light" w:cs="Arial"/>
          <w:sz w:val="22"/>
          <w:szCs w:val="22"/>
        </w:rPr>
      </w:pPr>
      <w:r w:rsidRPr="00A4375B">
        <w:rPr>
          <w:rStyle w:val="Strong"/>
          <w:rFonts w:ascii="HelveticaNeue LT 45 Light" w:hAnsi="HelveticaNeue LT 45 Light" w:cs="Arial"/>
          <w:sz w:val="22"/>
          <w:szCs w:val="22"/>
        </w:rPr>
        <w:t xml:space="preserve">Prepared by: </w:t>
      </w:r>
      <w:r w:rsidR="00237FA9" w:rsidRPr="00A4375B">
        <w:rPr>
          <w:rStyle w:val="Strong"/>
          <w:rFonts w:ascii="HelveticaNeue LT 45 Light" w:hAnsi="HelveticaNeue LT 45 Light" w:cs="Arial"/>
          <w:sz w:val="22"/>
          <w:szCs w:val="22"/>
        </w:rPr>
        <w:t xml:space="preserve"> </w:t>
      </w:r>
      <w:r w:rsidR="00237FA9" w:rsidRPr="00A4375B">
        <w:rPr>
          <w:rFonts w:ascii="HelveticaNeue LT 45 Light" w:hAnsi="HelveticaNeue LT 45 Light"/>
          <w:sz w:val="22"/>
          <w:szCs w:val="22"/>
        </w:rPr>
        <w:t>Tallurutiup Imanga National Marine Conservation Area Planning Committee:</w:t>
      </w:r>
    </w:p>
    <w:p w14:paraId="0AEB169C" w14:textId="77777777" w:rsidR="00237FA9" w:rsidRPr="00A4375B" w:rsidRDefault="00237FA9" w:rsidP="00237FA9">
      <w:pPr>
        <w:spacing w:after="0"/>
        <w:ind w:left="567"/>
        <w:rPr>
          <w:rFonts w:ascii="HelveticaNeue LT 45 Light" w:hAnsi="HelveticaNeue LT 45 Light"/>
          <w:lang w:val="fr-CA"/>
        </w:rPr>
      </w:pPr>
      <w:r w:rsidRPr="00A4375B">
        <w:rPr>
          <w:rFonts w:ascii="HelveticaNeue LT 45 Light" w:hAnsi="HelveticaNeue LT 45 Light"/>
          <w:lang w:val="fr-CA"/>
        </w:rPr>
        <w:t>Qikiqtani Inuit Association : Rosanne D’Orazio/</w:t>
      </w:r>
      <w:r w:rsidR="00B95266" w:rsidRPr="00A4375B">
        <w:rPr>
          <w:rFonts w:ascii="HelveticaNeue LT 45 Light" w:hAnsi="HelveticaNeue LT 45 Light"/>
          <w:lang w:val="fr-CA"/>
        </w:rPr>
        <w:t>Sandra Inutiq</w:t>
      </w:r>
      <w:r w:rsidRPr="00A4375B">
        <w:rPr>
          <w:rFonts w:ascii="HelveticaNeue LT 45 Light" w:hAnsi="HelveticaNeue LT 45 Light"/>
          <w:lang w:val="fr-CA"/>
        </w:rPr>
        <w:t xml:space="preserve"> </w:t>
      </w:r>
      <w:r w:rsidRPr="00A4375B">
        <w:rPr>
          <w:rFonts w:ascii="HelveticaNeue LT 45 Light" w:hAnsi="HelveticaNeue LT 45 Light" w:cs="Arial"/>
          <w:lang w:val="fr-CA"/>
        </w:rPr>
        <w:t>(867) 975-8400</w:t>
      </w:r>
    </w:p>
    <w:p w14:paraId="0AEB169D" w14:textId="77777777" w:rsidR="00237FA9" w:rsidRPr="00A4375B" w:rsidRDefault="00237FA9" w:rsidP="00237FA9">
      <w:pPr>
        <w:spacing w:after="0"/>
        <w:ind w:left="567"/>
        <w:rPr>
          <w:rFonts w:ascii="HelveticaNeue LT 45 Light" w:hAnsi="HelveticaNeue LT 45 Light"/>
        </w:rPr>
      </w:pPr>
      <w:r w:rsidRPr="00A4375B">
        <w:rPr>
          <w:rFonts w:ascii="HelveticaNeue LT 45 Light" w:hAnsi="HelveticaNeue LT 45 Light"/>
        </w:rPr>
        <w:t xml:space="preserve">Government of </w:t>
      </w:r>
      <w:proofErr w:type="gramStart"/>
      <w:r w:rsidRPr="00A4375B">
        <w:rPr>
          <w:rFonts w:ascii="HelveticaNeue LT 45 Light" w:hAnsi="HelveticaNeue LT 45 Light"/>
        </w:rPr>
        <w:t>Nunavut :</w:t>
      </w:r>
      <w:proofErr w:type="gramEnd"/>
      <w:r w:rsidRPr="00A4375B">
        <w:rPr>
          <w:rFonts w:ascii="HelveticaNeue LT 45 Light" w:hAnsi="HelveticaNeue LT 45 Light"/>
        </w:rPr>
        <w:t xml:space="preserve"> David Monteith (</w:t>
      </w:r>
      <w:r w:rsidR="00915FF5" w:rsidRPr="00A4375B">
        <w:rPr>
          <w:rFonts w:ascii="HelveticaNeue LT 45 Light" w:hAnsi="HelveticaNeue LT 45 Light"/>
        </w:rPr>
        <w:t>867) 223-1952</w:t>
      </w:r>
    </w:p>
    <w:p w14:paraId="0AEB169E" w14:textId="77777777" w:rsidR="00237FA9" w:rsidRDefault="00237FA9" w:rsidP="00237FA9">
      <w:pPr>
        <w:spacing w:after="0"/>
        <w:ind w:left="567"/>
        <w:rPr>
          <w:rFonts w:ascii="HelveticaNeue LT 45 Light" w:hAnsi="HelveticaNeue LT 45 Light"/>
        </w:rPr>
      </w:pPr>
      <w:r w:rsidRPr="00A4375B">
        <w:rPr>
          <w:rFonts w:ascii="HelveticaNeue LT 45 Light" w:hAnsi="HelveticaNeue LT 45 Light"/>
        </w:rPr>
        <w:t xml:space="preserve">Parks Canada </w:t>
      </w:r>
      <w:proofErr w:type="gramStart"/>
      <w:r w:rsidRPr="00A4375B">
        <w:rPr>
          <w:rFonts w:ascii="HelveticaNeue LT 45 Light" w:hAnsi="HelveticaNeue LT 45 Light"/>
        </w:rPr>
        <w:t>Agency :</w:t>
      </w:r>
      <w:proofErr w:type="gramEnd"/>
      <w:r w:rsidRPr="00A4375B">
        <w:rPr>
          <w:rFonts w:ascii="HelveticaNeue LT 45 Light" w:hAnsi="HelveticaNeue LT 45 Light"/>
        </w:rPr>
        <w:t xml:space="preserve">  </w:t>
      </w:r>
      <w:r w:rsidR="00B95266" w:rsidRPr="00A4375B">
        <w:rPr>
          <w:rFonts w:ascii="HelveticaNeue LT 45 Light" w:hAnsi="HelveticaNeue LT 45 Light"/>
        </w:rPr>
        <w:t>David Murray</w:t>
      </w:r>
      <w:r w:rsidRPr="00A4375B">
        <w:rPr>
          <w:rFonts w:ascii="HelveticaNeue LT 45 Light" w:hAnsi="HelveticaNeue LT 45 Light"/>
        </w:rPr>
        <w:t xml:space="preserve">  (</w:t>
      </w:r>
      <w:r w:rsidR="00B95266" w:rsidRPr="00A4375B">
        <w:rPr>
          <w:rFonts w:ascii="HelveticaNeue LT 45 Light" w:hAnsi="HelveticaNeue LT 45 Light"/>
        </w:rPr>
        <w:t>819</w:t>
      </w:r>
      <w:r w:rsidRPr="00A4375B">
        <w:rPr>
          <w:rFonts w:ascii="HelveticaNeue LT 45 Light" w:hAnsi="HelveticaNeue LT 45 Light"/>
        </w:rPr>
        <w:t xml:space="preserve">) </w:t>
      </w:r>
      <w:r w:rsidR="00B95266" w:rsidRPr="00A4375B">
        <w:rPr>
          <w:rFonts w:ascii="HelveticaNeue LT 45 Light" w:hAnsi="HelveticaNeue LT 45 Light"/>
        </w:rPr>
        <w:t>420-9177</w:t>
      </w:r>
    </w:p>
    <w:p w14:paraId="0AEB169F" w14:textId="77777777" w:rsidR="001F5832" w:rsidRDefault="001F5832" w:rsidP="00237FA9">
      <w:pPr>
        <w:spacing w:after="0"/>
        <w:ind w:left="567"/>
        <w:rPr>
          <w:rFonts w:ascii="HelveticaNeue LT 45 Light" w:hAnsi="HelveticaNeue LT 45 Light"/>
        </w:rPr>
      </w:pPr>
    </w:p>
    <w:p w14:paraId="0AEB16A0" w14:textId="77777777" w:rsidR="001F5832" w:rsidRPr="001F5832" w:rsidRDefault="001F5832" w:rsidP="001F5832">
      <w:pPr>
        <w:spacing w:after="0"/>
        <w:ind w:left="567"/>
        <w:rPr>
          <w:rFonts w:ascii="HelveticaNeue LT 45 Light" w:hAnsi="HelveticaNeue LT 45 Light"/>
        </w:rPr>
      </w:pPr>
      <w:r w:rsidRPr="001F5832">
        <w:rPr>
          <w:rFonts w:ascii="HelveticaNeue LT 45 Light" w:hAnsi="HelveticaNeue LT 45 Light"/>
          <w:b/>
          <w:bCs/>
          <w:lang w:val="en-US"/>
        </w:rPr>
        <w:t xml:space="preserve">Project email: </w:t>
      </w:r>
      <w:hyperlink r:id="rId7" w:history="1">
        <w:r w:rsidRPr="001F5832">
          <w:rPr>
            <w:rStyle w:val="Hyperlink"/>
            <w:rFonts w:ascii="HelveticaNeue LT 45 Light" w:hAnsi="HelveticaNeue LT 45 Light"/>
            <w:bCs/>
            <w:lang w:val="en-US"/>
          </w:rPr>
          <w:t>pc.tallurutiupimanga.pc@Canada.ca</w:t>
        </w:r>
      </w:hyperlink>
    </w:p>
    <w:p w14:paraId="0AEB16A1" w14:textId="77777777" w:rsidR="001F5832" w:rsidRPr="001F5832" w:rsidRDefault="001F5832" w:rsidP="001F5832">
      <w:pPr>
        <w:spacing w:after="0"/>
        <w:ind w:left="567"/>
        <w:rPr>
          <w:rFonts w:ascii="HelveticaNeue LT 45 Light" w:hAnsi="HelveticaNeue LT 45 Light"/>
        </w:rPr>
      </w:pPr>
      <w:r w:rsidRPr="001F5832">
        <w:rPr>
          <w:rFonts w:ascii="HelveticaNeue LT 45 Light" w:hAnsi="HelveticaNeue LT 45 Light"/>
          <w:b/>
          <w:bCs/>
          <w:lang w:val="en-US"/>
        </w:rPr>
        <w:t>Website</w:t>
      </w:r>
      <w:r>
        <w:rPr>
          <w:rFonts w:ascii="HelveticaNeue LT 45 Light" w:hAnsi="HelveticaNeue LT 45 Light"/>
          <w:b/>
          <w:bCs/>
          <w:lang w:val="en-US"/>
        </w:rPr>
        <w:t xml:space="preserve">:  </w:t>
      </w:r>
      <w:r w:rsidRPr="001F5832">
        <w:rPr>
          <w:rFonts w:ascii="HelveticaNeue LT 45 Light" w:hAnsi="HelveticaNeue LT 45 Light"/>
          <w:bCs/>
          <w:lang w:val="en-US"/>
        </w:rPr>
        <w:t>https://www.pc.gc.ca/en/amnc-nmca/cnamnc-cnnmca/tallurutiup-imanga</w:t>
      </w:r>
    </w:p>
    <w:p w14:paraId="0AEB16A2" w14:textId="77777777" w:rsidR="001F5832" w:rsidRPr="00A4375B" w:rsidRDefault="001F5832" w:rsidP="00237FA9">
      <w:pPr>
        <w:spacing w:after="0"/>
        <w:ind w:left="567"/>
        <w:rPr>
          <w:rFonts w:ascii="HelveticaNeue LT 45 Light" w:hAnsi="HelveticaNeue LT 45 Light"/>
        </w:rPr>
      </w:pPr>
    </w:p>
    <w:p w14:paraId="0AEB16A3" w14:textId="77777777" w:rsidR="00BC0313" w:rsidRPr="00A4375B" w:rsidRDefault="00BC0313" w:rsidP="00B95266">
      <w:pPr>
        <w:pStyle w:val="NormalWeb"/>
        <w:shd w:val="clear" w:color="auto" w:fill="FFFFFF"/>
        <w:spacing w:line="270" w:lineRule="atLeast"/>
        <w:rPr>
          <w:rFonts w:ascii="HelveticaNeue LT 45 Light" w:hAnsi="HelveticaNeue LT 45 Light"/>
        </w:rPr>
      </w:pPr>
      <w:r w:rsidRPr="00A4375B">
        <w:rPr>
          <w:rStyle w:val="Strong"/>
          <w:rFonts w:ascii="HelveticaNeue LT 45 Light" w:hAnsi="HelveticaNeue LT 45 Light" w:cs="Arial"/>
          <w:sz w:val="22"/>
          <w:szCs w:val="22"/>
        </w:rPr>
        <w:t xml:space="preserve">Date: </w:t>
      </w:r>
      <w:r w:rsidR="00237FA9" w:rsidRPr="00A4375B">
        <w:rPr>
          <w:rFonts w:ascii="HelveticaNeue LT 45 Light" w:hAnsi="HelveticaNeue LT 45 Light" w:cs="Arial"/>
          <w:sz w:val="22"/>
          <w:szCs w:val="22"/>
        </w:rPr>
        <w:t xml:space="preserve">  </w:t>
      </w:r>
      <w:r w:rsidR="005A70C8">
        <w:rPr>
          <w:rStyle w:val="Emphasis"/>
          <w:rFonts w:ascii="HelveticaNeue LT 45 Light" w:hAnsi="HelveticaNeue LT 45 Light" w:cs="Arial"/>
          <w:i w:val="0"/>
          <w:sz w:val="22"/>
          <w:szCs w:val="22"/>
        </w:rPr>
        <w:t xml:space="preserve">Nov </w:t>
      </w:r>
      <w:r w:rsidR="00C56881">
        <w:rPr>
          <w:rStyle w:val="Emphasis"/>
          <w:rFonts w:ascii="HelveticaNeue LT 45 Light" w:hAnsi="HelveticaNeue LT 45 Light" w:cs="Arial"/>
          <w:i w:val="0"/>
          <w:sz w:val="22"/>
          <w:szCs w:val="22"/>
        </w:rPr>
        <w:t>1</w:t>
      </w:r>
      <w:r w:rsidR="00B95266" w:rsidRPr="00A4375B">
        <w:rPr>
          <w:rStyle w:val="Emphasis"/>
          <w:rFonts w:ascii="HelveticaNeue LT 45 Light" w:hAnsi="HelveticaNeue LT 45 Light" w:cs="Arial"/>
          <w:i w:val="0"/>
          <w:sz w:val="22"/>
          <w:szCs w:val="22"/>
        </w:rPr>
        <w:t>,</w:t>
      </w:r>
      <w:r w:rsidR="00237FA9" w:rsidRPr="00A4375B">
        <w:rPr>
          <w:rStyle w:val="Emphasis"/>
          <w:rFonts w:ascii="HelveticaNeue LT 45 Light" w:hAnsi="HelveticaNeue LT 45 Light" w:cs="Arial"/>
          <w:i w:val="0"/>
          <w:sz w:val="22"/>
          <w:szCs w:val="22"/>
        </w:rPr>
        <w:t xml:space="preserve"> 201</w:t>
      </w:r>
      <w:r w:rsidR="00B95266" w:rsidRPr="00A4375B">
        <w:rPr>
          <w:rStyle w:val="Emphasis"/>
          <w:rFonts w:ascii="HelveticaNeue LT 45 Light" w:hAnsi="HelveticaNeue LT 45 Light" w:cs="Arial"/>
          <w:i w:val="0"/>
          <w:sz w:val="22"/>
          <w:szCs w:val="22"/>
        </w:rPr>
        <w:t>9</w:t>
      </w:r>
      <w:r w:rsidRPr="00A4375B">
        <w:rPr>
          <w:rStyle w:val="Emphasis"/>
          <w:rFonts w:ascii="HelveticaNeue LT 45 Light" w:hAnsi="HelveticaNeue LT 45 Light" w:cs="Arial"/>
          <w:i w:val="0"/>
          <w:sz w:val="22"/>
          <w:szCs w:val="22"/>
        </w:rPr>
        <w:t xml:space="preserve">. </w:t>
      </w:r>
    </w:p>
    <w:sectPr w:rsidR="00BC0313" w:rsidRPr="00A4375B">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B3F0DE" w14:textId="77777777" w:rsidR="00E255CE" w:rsidRDefault="00E255CE" w:rsidP="00BA3BA3">
      <w:pPr>
        <w:spacing w:after="0" w:line="240" w:lineRule="auto"/>
      </w:pPr>
      <w:r>
        <w:separator/>
      </w:r>
    </w:p>
  </w:endnote>
  <w:endnote w:type="continuationSeparator" w:id="0">
    <w:p w14:paraId="63CBE315" w14:textId="77777777" w:rsidR="00E255CE" w:rsidRDefault="00E255CE" w:rsidP="00BA3B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Neue LT 45 Light">
    <w:altName w:val="Arial"/>
    <w:charset w:val="00"/>
    <w:family w:val="swiss"/>
    <w:pitch w:val="variable"/>
    <w:sig w:usb0="8000002F" w:usb1="4000004A"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29331187"/>
      <w:docPartObj>
        <w:docPartGallery w:val="Page Numbers (Bottom of Page)"/>
        <w:docPartUnique/>
      </w:docPartObj>
    </w:sdtPr>
    <w:sdtEndPr>
      <w:rPr>
        <w:noProof/>
        <w:sz w:val="18"/>
        <w:szCs w:val="18"/>
      </w:rPr>
    </w:sdtEndPr>
    <w:sdtContent>
      <w:p w14:paraId="0AEB16A8" w14:textId="4424B136" w:rsidR="00BA3BA3" w:rsidRPr="00BA3BA3" w:rsidRDefault="00BA3BA3">
        <w:pPr>
          <w:pStyle w:val="Footer"/>
          <w:jc w:val="right"/>
          <w:rPr>
            <w:sz w:val="18"/>
            <w:szCs w:val="18"/>
          </w:rPr>
        </w:pPr>
        <w:r w:rsidRPr="00BA3BA3">
          <w:rPr>
            <w:sz w:val="18"/>
            <w:szCs w:val="18"/>
          </w:rPr>
          <w:fldChar w:fldCharType="begin"/>
        </w:r>
        <w:r w:rsidRPr="00BA3BA3">
          <w:rPr>
            <w:sz w:val="18"/>
            <w:szCs w:val="18"/>
          </w:rPr>
          <w:instrText xml:space="preserve"> PAGE   \* MERGEFORMAT </w:instrText>
        </w:r>
        <w:r w:rsidRPr="00BA3BA3">
          <w:rPr>
            <w:sz w:val="18"/>
            <w:szCs w:val="18"/>
          </w:rPr>
          <w:fldChar w:fldCharType="separate"/>
        </w:r>
        <w:r w:rsidR="004861E0">
          <w:rPr>
            <w:noProof/>
            <w:sz w:val="18"/>
            <w:szCs w:val="18"/>
          </w:rPr>
          <w:t>3</w:t>
        </w:r>
        <w:r w:rsidRPr="00BA3BA3">
          <w:rPr>
            <w:noProof/>
            <w:sz w:val="18"/>
            <w:szCs w:val="18"/>
          </w:rPr>
          <w:fldChar w:fldCharType="end"/>
        </w:r>
      </w:p>
    </w:sdtContent>
  </w:sdt>
  <w:p w14:paraId="0AEB16A9" w14:textId="77777777" w:rsidR="00BA3BA3" w:rsidRDefault="00BA3B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7BD669" w14:textId="77777777" w:rsidR="00E255CE" w:rsidRDefault="00E255CE" w:rsidP="00BA3BA3">
      <w:pPr>
        <w:spacing w:after="0" w:line="240" w:lineRule="auto"/>
      </w:pPr>
      <w:r>
        <w:separator/>
      </w:r>
    </w:p>
  </w:footnote>
  <w:footnote w:type="continuationSeparator" w:id="0">
    <w:p w14:paraId="2473842F" w14:textId="77777777" w:rsidR="00E255CE" w:rsidRDefault="00E255CE" w:rsidP="00BA3B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8307C69"/>
    <w:multiLevelType w:val="hybridMultilevel"/>
    <w:tmpl w:val="16A64EBA"/>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36621B68"/>
    <w:multiLevelType w:val="hybridMultilevel"/>
    <w:tmpl w:val="03C05690"/>
    <w:lvl w:ilvl="0" w:tplc="10090001">
      <w:start w:val="1"/>
      <w:numFmt w:val="bullet"/>
      <w:lvlText w:val=""/>
      <w:lvlJc w:val="left"/>
      <w:pPr>
        <w:ind w:left="1004" w:hanging="360"/>
      </w:pPr>
      <w:rPr>
        <w:rFonts w:ascii="Symbol" w:hAnsi="Symbol" w:hint="default"/>
      </w:rPr>
    </w:lvl>
    <w:lvl w:ilvl="1" w:tplc="10090003" w:tentative="1">
      <w:start w:val="1"/>
      <w:numFmt w:val="bullet"/>
      <w:lvlText w:val="o"/>
      <w:lvlJc w:val="left"/>
      <w:pPr>
        <w:ind w:left="1724" w:hanging="360"/>
      </w:pPr>
      <w:rPr>
        <w:rFonts w:ascii="Courier New" w:hAnsi="Courier New" w:cs="Courier New" w:hint="default"/>
      </w:rPr>
    </w:lvl>
    <w:lvl w:ilvl="2" w:tplc="10090005" w:tentative="1">
      <w:start w:val="1"/>
      <w:numFmt w:val="bullet"/>
      <w:lvlText w:val=""/>
      <w:lvlJc w:val="left"/>
      <w:pPr>
        <w:ind w:left="2444" w:hanging="360"/>
      </w:pPr>
      <w:rPr>
        <w:rFonts w:ascii="Wingdings" w:hAnsi="Wingdings" w:hint="default"/>
      </w:rPr>
    </w:lvl>
    <w:lvl w:ilvl="3" w:tplc="10090001" w:tentative="1">
      <w:start w:val="1"/>
      <w:numFmt w:val="bullet"/>
      <w:lvlText w:val=""/>
      <w:lvlJc w:val="left"/>
      <w:pPr>
        <w:ind w:left="3164" w:hanging="360"/>
      </w:pPr>
      <w:rPr>
        <w:rFonts w:ascii="Symbol" w:hAnsi="Symbol" w:hint="default"/>
      </w:rPr>
    </w:lvl>
    <w:lvl w:ilvl="4" w:tplc="10090003" w:tentative="1">
      <w:start w:val="1"/>
      <w:numFmt w:val="bullet"/>
      <w:lvlText w:val="o"/>
      <w:lvlJc w:val="left"/>
      <w:pPr>
        <w:ind w:left="3884" w:hanging="360"/>
      </w:pPr>
      <w:rPr>
        <w:rFonts w:ascii="Courier New" w:hAnsi="Courier New" w:cs="Courier New" w:hint="default"/>
      </w:rPr>
    </w:lvl>
    <w:lvl w:ilvl="5" w:tplc="10090005" w:tentative="1">
      <w:start w:val="1"/>
      <w:numFmt w:val="bullet"/>
      <w:lvlText w:val=""/>
      <w:lvlJc w:val="left"/>
      <w:pPr>
        <w:ind w:left="4604" w:hanging="360"/>
      </w:pPr>
      <w:rPr>
        <w:rFonts w:ascii="Wingdings" w:hAnsi="Wingdings" w:hint="default"/>
      </w:rPr>
    </w:lvl>
    <w:lvl w:ilvl="6" w:tplc="10090001" w:tentative="1">
      <w:start w:val="1"/>
      <w:numFmt w:val="bullet"/>
      <w:lvlText w:val=""/>
      <w:lvlJc w:val="left"/>
      <w:pPr>
        <w:ind w:left="5324" w:hanging="360"/>
      </w:pPr>
      <w:rPr>
        <w:rFonts w:ascii="Symbol" w:hAnsi="Symbol" w:hint="default"/>
      </w:rPr>
    </w:lvl>
    <w:lvl w:ilvl="7" w:tplc="10090003" w:tentative="1">
      <w:start w:val="1"/>
      <w:numFmt w:val="bullet"/>
      <w:lvlText w:val="o"/>
      <w:lvlJc w:val="left"/>
      <w:pPr>
        <w:ind w:left="6044" w:hanging="360"/>
      </w:pPr>
      <w:rPr>
        <w:rFonts w:ascii="Courier New" w:hAnsi="Courier New" w:cs="Courier New" w:hint="default"/>
      </w:rPr>
    </w:lvl>
    <w:lvl w:ilvl="8" w:tplc="10090005" w:tentative="1">
      <w:start w:val="1"/>
      <w:numFmt w:val="bullet"/>
      <w:lvlText w:val=""/>
      <w:lvlJc w:val="left"/>
      <w:pPr>
        <w:ind w:left="6764" w:hanging="360"/>
      </w:pPr>
      <w:rPr>
        <w:rFonts w:ascii="Wingdings" w:hAnsi="Wingdings" w:hint="default"/>
      </w:rPr>
    </w:lvl>
  </w:abstractNum>
  <w:abstractNum w:abstractNumId="2" w15:restartNumberingAfterBreak="0">
    <w:nsid w:val="36B87D86"/>
    <w:multiLevelType w:val="hybridMultilevel"/>
    <w:tmpl w:val="CB10BFB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575F0FD0"/>
    <w:multiLevelType w:val="hybridMultilevel"/>
    <w:tmpl w:val="A3D2406A"/>
    <w:lvl w:ilvl="0" w:tplc="9218123A">
      <w:start w:val="1"/>
      <w:numFmt w:val="decimal"/>
      <w:lvlText w:val="%1)"/>
      <w:lvlJc w:val="left"/>
      <w:pPr>
        <w:tabs>
          <w:tab w:val="num" w:pos="720"/>
        </w:tabs>
        <w:ind w:left="720" w:hanging="360"/>
      </w:pPr>
    </w:lvl>
    <w:lvl w:ilvl="1" w:tplc="76C4A320" w:tentative="1">
      <w:start w:val="1"/>
      <w:numFmt w:val="decimal"/>
      <w:lvlText w:val="%2)"/>
      <w:lvlJc w:val="left"/>
      <w:pPr>
        <w:tabs>
          <w:tab w:val="num" w:pos="1440"/>
        </w:tabs>
        <w:ind w:left="1440" w:hanging="360"/>
      </w:pPr>
    </w:lvl>
    <w:lvl w:ilvl="2" w:tplc="8D10402E" w:tentative="1">
      <w:start w:val="1"/>
      <w:numFmt w:val="decimal"/>
      <w:lvlText w:val="%3)"/>
      <w:lvlJc w:val="left"/>
      <w:pPr>
        <w:tabs>
          <w:tab w:val="num" w:pos="2160"/>
        </w:tabs>
        <w:ind w:left="2160" w:hanging="360"/>
      </w:pPr>
    </w:lvl>
    <w:lvl w:ilvl="3" w:tplc="B748BDC4" w:tentative="1">
      <w:start w:val="1"/>
      <w:numFmt w:val="decimal"/>
      <w:lvlText w:val="%4)"/>
      <w:lvlJc w:val="left"/>
      <w:pPr>
        <w:tabs>
          <w:tab w:val="num" w:pos="2880"/>
        </w:tabs>
        <w:ind w:left="2880" w:hanging="360"/>
      </w:pPr>
    </w:lvl>
    <w:lvl w:ilvl="4" w:tplc="938AAEC0" w:tentative="1">
      <w:start w:val="1"/>
      <w:numFmt w:val="decimal"/>
      <w:lvlText w:val="%5)"/>
      <w:lvlJc w:val="left"/>
      <w:pPr>
        <w:tabs>
          <w:tab w:val="num" w:pos="3600"/>
        </w:tabs>
        <w:ind w:left="3600" w:hanging="360"/>
      </w:pPr>
    </w:lvl>
    <w:lvl w:ilvl="5" w:tplc="9C806F5E" w:tentative="1">
      <w:start w:val="1"/>
      <w:numFmt w:val="decimal"/>
      <w:lvlText w:val="%6)"/>
      <w:lvlJc w:val="left"/>
      <w:pPr>
        <w:tabs>
          <w:tab w:val="num" w:pos="4320"/>
        </w:tabs>
        <w:ind w:left="4320" w:hanging="360"/>
      </w:pPr>
    </w:lvl>
    <w:lvl w:ilvl="6" w:tplc="0284E2C0" w:tentative="1">
      <w:start w:val="1"/>
      <w:numFmt w:val="decimal"/>
      <w:lvlText w:val="%7)"/>
      <w:lvlJc w:val="left"/>
      <w:pPr>
        <w:tabs>
          <w:tab w:val="num" w:pos="5040"/>
        </w:tabs>
        <w:ind w:left="5040" w:hanging="360"/>
      </w:pPr>
    </w:lvl>
    <w:lvl w:ilvl="7" w:tplc="781C53BE" w:tentative="1">
      <w:start w:val="1"/>
      <w:numFmt w:val="decimal"/>
      <w:lvlText w:val="%8)"/>
      <w:lvlJc w:val="left"/>
      <w:pPr>
        <w:tabs>
          <w:tab w:val="num" w:pos="5760"/>
        </w:tabs>
        <w:ind w:left="5760" w:hanging="360"/>
      </w:pPr>
    </w:lvl>
    <w:lvl w:ilvl="8" w:tplc="146E16D8" w:tentative="1">
      <w:start w:val="1"/>
      <w:numFmt w:val="decimal"/>
      <w:lvlText w:val="%9)"/>
      <w:lvlJc w:val="left"/>
      <w:pPr>
        <w:tabs>
          <w:tab w:val="num" w:pos="6480"/>
        </w:tabs>
        <w:ind w:left="6480" w:hanging="360"/>
      </w:pPr>
    </w:lvl>
  </w:abstractNum>
  <w:abstractNum w:abstractNumId="4" w15:restartNumberingAfterBreak="0">
    <w:nsid w:val="5D5A227E"/>
    <w:multiLevelType w:val="hybridMultilevel"/>
    <w:tmpl w:val="D7A8096C"/>
    <w:lvl w:ilvl="0" w:tplc="C18CBCDE">
      <w:start w:val="1"/>
      <w:numFmt w:val="bullet"/>
      <w:lvlText w:val="•"/>
      <w:lvlJc w:val="left"/>
      <w:pPr>
        <w:tabs>
          <w:tab w:val="num" w:pos="720"/>
        </w:tabs>
        <w:ind w:left="720" w:hanging="360"/>
      </w:pPr>
      <w:rPr>
        <w:rFonts w:ascii="Arial" w:hAnsi="Arial" w:hint="default"/>
      </w:rPr>
    </w:lvl>
    <w:lvl w:ilvl="1" w:tplc="21B80FBE">
      <w:start w:val="24"/>
      <w:numFmt w:val="bullet"/>
      <w:lvlText w:val="•"/>
      <w:lvlJc w:val="left"/>
      <w:pPr>
        <w:tabs>
          <w:tab w:val="num" w:pos="1440"/>
        </w:tabs>
        <w:ind w:left="1440" w:hanging="360"/>
      </w:pPr>
      <w:rPr>
        <w:rFonts w:ascii="Arial" w:hAnsi="Arial" w:hint="default"/>
      </w:rPr>
    </w:lvl>
    <w:lvl w:ilvl="2" w:tplc="327C37BE" w:tentative="1">
      <w:start w:val="1"/>
      <w:numFmt w:val="bullet"/>
      <w:lvlText w:val="•"/>
      <w:lvlJc w:val="left"/>
      <w:pPr>
        <w:tabs>
          <w:tab w:val="num" w:pos="2160"/>
        </w:tabs>
        <w:ind w:left="2160" w:hanging="360"/>
      </w:pPr>
      <w:rPr>
        <w:rFonts w:ascii="Arial" w:hAnsi="Arial" w:hint="default"/>
      </w:rPr>
    </w:lvl>
    <w:lvl w:ilvl="3" w:tplc="C750005C" w:tentative="1">
      <w:start w:val="1"/>
      <w:numFmt w:val="bullet"/>
      <w:lvlText w:val="•"/>
      <w:lvlJc w:val="left"/>
      <w:pPr>
        <w:tabs>
          <w:tab w:val="num" w:pos="2880"/>
        </w:tabs>
        <w:ind w:left="2880" w:hanging="360"/>
      </w:pPr>
      <w:rPr>
        <w:rFonts w:ascii="Arial" w:hAnsi="Arial" w:hint="default"/>
      </w:rPr>
    </w:lvl>
    <w:lvl w:ilvl="4" w:tplc="2EBE9BDE" w:tentative="1">
      <w:start w:val="1"/>
      <w:numFmt w:val="bullet"/>
      <w:lvlText w:val="•"/>
      <w:lvlJc w:val="left"/>
      <w:pPr>
        <w:tabs>
          <w:tab w:val="num" w:pos="3600"/>
        </w:tabs>
        <w:ind w:left="3600" w:hanging="360"/>
      </w:pPr>
      <w:rPr>
        <w:rFonts w:ascii="Arial" w:hAnsi="Arial" w:hint="default"/>
      </w:rPr>
    </w:lvl>
    <w:lvl w:ilvl="5" w:tplc="3A30B06C" w:tentative="1">
      <w:start w:val="1"/>
      <w:numFmt w:val="bullet"/>
      <w:lvlText w:val="•"/>
      <w:lvlJc w:val="left"/>
      <w:pPr>
        <w:tabs>
          <w:tab w:val="num" w:pos="4320"/>
        </w:tabs>
        <w:ind w:left="4320" w:hanging="360"/>
      </w:pPr>
      <w:rPr>
        <w:rFonts w:ascii="Arial" w:hAnsi="Arial" w:hint="default"/>
      </w:rPr>
    </w:lvl>
    <w:lvl w:ilvl="6" w:tplc="99388CEE" w:tentative="1">
      <w:start w:val="1"/>
      <w:numFmt w:val="bullet"/>
      <w:lvlText w:val="•"/>
      <w:lvlJc w:val="left"/>
      <w:pPr>
        <w:tabs>
          <w:tab w:val="num" w:pos="5040"/>
        </w:tabs>
        <w:ind w:left="5040" w:hanging="360"/>
      </w:pPr>
      <w:rPr>
        <w:rFonts w:ascii="Arial" w:hAnsi="Arial" w:hint="default"/>
      </w:rPr>
    </w:lvl>
    <w:lvl w:ilvl="7" w:tplc="1982DA6C" w:tentative="1">
      <w:start w:val="1"/>
      <w:numFmt w:val="bullet"/>
      <w:lvlText w:val="•"/>
      <w:lvlJc w:val="left"/>
      <w:pPr>
        <w:tabs>
          <w:tab w:val="num" w:pos="5760"/>
        </w:tabs>
        <w:ind w:left="5760" w:hanging="360"/>
      </w:pPr>
      <w:rPr>
        <w:rFonts w:ascii="Arial" w:hAnsi="Arial" w:hint="default"/>
      </w:rPr>
    </w:lvl>
    <w:lvl w:ilvl="8" w:tplc="1394627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5F8F2EC2"/>
    <w:multiLevelType w:val="hybridMultilevel"/>
    <w:tmpl w:val="FE0E22AA"/>
    <w:lvl w:ilvl="0" w:tplc="70362C22">
      <w:start w:val="1"/>
      <w:numFmt w:val="decimal"/>
      <w:lvlText w:val="%1."/>
      <w:lvlJc w:val="left"/>
      <w:pPr>
        <w:tabs>
          <w:tab w:val="num" w:pos="360"/>
        </w:tabs>
        <w:ind w:left="360" w:hanging="360"/>
      </w:pPr>
      <w:rPr>
        <w:rFonts w:hint="default"/>
        <w:i w:val="0"/>
      </w:rPr>
    </w:lvl>
    <w:lvl w:ilvl="1" w:tplc="10090017">
      <w:start w:val="1"/>
      <w:numFmt w:val="lowerLetter"/>
      <w:lvlText w:val="%2)"/>
      <w:lvlJc w:val="left"/>
      <w:pPr>
        <w:tabs>
          <w:tab w:val="num" w:pos="1157"/>
        </w:tabs>
        <w:ind w:left="1157" w:hanging="360"/>
      </w:pPr>
    </w:lvl>
    <w:lvl w:ilvl="2" w:tplc="0409001B" w:tentative="1">
      <w:start w:val="1"/>
      <w:numFmt w:val="lowerRoman"/>
      <w:lvlText w:val="%3."/>
      <w:lvlJc w:val="right"/>
      <w:pPr>
        <w:tabs>
          <w:tab w:val="num" w:pos="1877"/>
        </w:tabs>
        <w:ind w:left="1877" w:hanging="180"/>
      </w:pPr>
    </w:lvl>
    <w:lvl w:ilvl="3" w:tplc="0409000F" w:tentative="1">
      <w:start w:val="1"/>
      <w:numFmt w:val="decimal"/>
      <w:lvlText w:val="%4."/>
      <w:lvlJc w:val="left"/>
      <w:pPr>
        <w:tabs>
          <w:tab w:val="num" w:pos="2597"/>
        </w:tabs>
        <w:ind w:left="2597" w:hanging="360"/>
      </w:pPr>
    </w:lvl>
    <w:lvl w:ilvl="4" w:tplc="04090019" w:tentative="1">
      <w:start w:val="1"/>
      <w:numFmt w:val="lowerLetter"/>
      <w:lvlText w:val="%5."/>
      <w:lvlJc w:val="left"/>
      <w:pPr>
        <w:tabs>
          <w:tab w:val="num" w:pos="3317"/>
        </w:tabs>
        <w:ind w:left="3317" w:hanging="360"/>
      </w:pPr>
    </w:lvl>
    <w:lvl w:ilvl="5" w:tplc="0409001B" w:tentative="1">
      <w:start w:val="1"/>
      <w:numFmt w:val="lowerRoman"/>
      <w:lvlText w:val="%6."/>
      <w:lvlJc w:val="right"/>
      <w:pPr>
        <w:tabs>
          <w:tab w:val="num" w:pos="4037"/>
        </w:tabs>
        <w:ind w:left="4037" w:hanging="180"/>
      </w:pPr>
    </w:lvl>
    <w:lvl w:ilvl="6" w:tplc="0409000F" w:tentative="1">
      <w:start w:val="1"/>
      <w:numFmt w:val="decimal"/>
      <w:lvlText w:val="%7."/>
      <w:lvlJc w:val="left"/>
      <w:pPr>
        <w:tabs>
          <w:tab w:val="num" w:pos="4757"/>
        </w:tabs>
        <w:ind w:left="4757" w:hanging="360"/>
      </w:pPr>
    </w:lvl>
    <w:lvl w:ilvl="7" w:tplc="04090019" w:tentative="1">
      <w:start w:val="1"/>
      <w:numFmt w:val="lowerLetter"/>
      <w:lvlText w:val="%8."/>
      <w:lvlJc w:val="left"/>
      <w:pPr>
        <w:tabs>
          <w:tab w:val="num" w:pos="5477"/>
        </w:tabs>
        <w:ind w:left="5477" w:hanging="360"/>
      </w:pPr>
    </w:lvl>
    <w:lvl w:ilvl="8" w:tplc="0409001B" w:tentative="1">
      <w:start w:val="1"/>
      <w:numFmt w:val="lowerRoman"/>
      <w:lvlText w:val="%9."/>
      <w:lvlJc w:val="right"/>
      <w:pPr>
        <w:tabs>
          <w:tab w:val="num" w:pos="6197"/>
        </w:tabs>
        <w:ind w:left="6197" w:hanging="180"/>
      </w:pPr>
    </w:lvl>
  </w:abstractNum>
  <w:num w:numId="1">
    <w:abstractNumId w:val="5"/>
  </w:num>
  <w:num w:numId="2">
    <w:abstractNumId w:val="4"/>
  </w:num>
  <w:num w:numId="3">
    <w:abstractNumId w:val="0"/>
  </w:num>
  <w:num w:numId="4">
    <w:abstractNumId w:val="1"/>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revisionView w:inkAnnotations="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c0NDYxNDU3MDIwMjVT0lEKTi0uzszPAykwrAUACMWbYywAAAA="/>
  </w:docVars>
  <w:rsids>
    <w:rsidRoot w:val="00BC0313"/>
    <w:rsid w:val="00003DFF"/>
    <w:rsid w:val="00007215"/>
    <w:rsid w:val="0001486A"/>
    <w:rsid w:val="0002594C"/>
    <w:rsid w:val="00034C61"/>
    <w:rsid w:val="000B481A"/>
    <w:rsid w:val="00112878"/>
    <w:rsid w:val="00141D89"/>
    <w:rsid w:val="001964DE"/>
    <w:rsid w:val="001D340B"/>
    <w:rsid w:val="001F5832"/>
    <w:rsid w:val="00210AE1"/>
    <w:rsid w:val="00237FA9"/>
    <w:rsid w:val="00250D0B"/>
    <w:rsid w:val="00270EB4"/>
    <w:rsid w:val="002843C1"/>
    <w:rsid w:val="00285FA5"/>
    <w:rsid w:val="0029006A"/>
    <w:rsid w:val="0029322C"/>
    <w:rsid w:val="002A5CB7"/>
    <w:rsid w:val="0033726B"/>
    <w:rsid w:val="003519CE"/>
    <w:rsid w:val="00394E91"/>
    <w:rsid w:val="003B5ABA"/>
    <w:rsid w:val="003D2719"/>
    <w:rsid w:val="003E1B69"/>
    <w:rsid w:val="00441523"/>
    <w:rsid w:val="00446599"/>
    <w:rsid w:val="004861E0"/>
    <w:rsid w:val="004B48A9"/>
    <w:rsid w:val="004C6687"/>
    <w:rsid w:val="00515769"/>
    <w:rsid w:val="0054082F"/>
    <w:rsid w:val="005A70C8"/>
    <w:rsid w:val="005C3AD1"/>
    <w:rsid w:val="005C7C93"/>
    <w:rsid w:val="006845B1"/>
    <w:rsid w:val="00734ECF"/>
    <w:rsid w:val="007359C9"/>
    <w:rsid w:val="00736AD8"/>
    <w:rsid w:val="00775124"/>
    <w:rsid w:val="007F3C94"/>
    <w:rsid w:val="008615AB"/>
    <w:rsid w:val="008B0CAA"/>
    <w:rsid w:val="008E6E43"/>
    <w:rsid w:val="008F4B2B"/>
    <w:rsid w:val="00912688"/>
    <w:rsid w:val="00915FF5"/>
    <w:rsid w:val="009219DF"/>
    <w:rsid w:val="009373FA"/>
    <w:rsid w:val="009A1E3F"/>
    <w:rsid w:val="009D481B"/>
    <w:rsid w:val="009F0088"/>
    <w:rsid w:val="00A1259E"/>
    <w:rsid w:val="00A4375B"/>
    <w:rsid w:val="00B23D00"/>
    <w:rsid w:val="00B75872"/>
    <w:rsid w:val="00B95266"/>
    <w:rsid w:val="00B96C46"/>
    <w:rsid w:val="00BA3BA3"/>
    <w:rsid w:val="00BC0313"/>
    <w:rsid w:val="00BD7291"/>
    <w:rsid w:val="00C23041"/>
    <w:rsid w:val="00C4094A"/>
    <w:rsid w:val="00C54D3B"/>
    <w:rsid w:val="00C56881"/>
    <w:rsid w:val="00C7785F"/>
    <w:rsid w:val="00D0352F"/>
    <w:rsid w:val="00D30383"/>
    <w:rsid w:val="00DB2B65"/>
    <w:rsid w:val="00DB76A3"/>
    <w:rsid w:val="00E05109"/>
    <w:rsid w:val="00E175E9"/>
    <w:rsid w:val="00E255CE"/>
    <w:rsid w:val="00E837C1"/>
    <w:rsid w:val="00EB4B5C"/>
    <w:rsid w:val="00EC2259"/>
    <w:rsid w:val="00ED00DE"/>
    <w:rsid w:val="00ED38A4"/>
    <w:rsid w:val="00EE565C"/>
    <w:rsid w:val="00F0090D"/>
    <w:rsid w:val="00F14072"/>
    <w:rsid w:val="00F545AC"/>
    <w:rsid w:val="00FC28D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B1678"/>
  <w15:chartTrackingRefBased/>
  <w15:docId w15:val="{C66F64D1-FEB1-4302-9E97-665CF44B7D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BC0313"/>
    <w:rPr>
      <w:b/>
      <w:bCs/>
    </w:rPr>
  </w:style>
  <w:style w:type="paragraph" w:styleId="NormalWeb">
    <w:name w:val="Normal (Web)"/>
    <w:basedOn w:val="Normal"/>
    <w:uiPriority w:val="99"/>
    <w:unhideWhenUsed/>
    <w:rsid w:val="00BC0313"/>
    <w:pPr>
      <w:spacing w:before="100" w:beforeAutospacing="1" w:after="225" w:line="240" w:lineRule="auto"/>
    </w:pPr>
    <w:rPr>
      <w:rFonts w:ascii="Times New Roman" w:eastAsia="Times New Roman" w:hAnsi="Times New Roman" w:cs="Times New Roman"/>
      <w:sz w:val="18"/>
      <w:szCs w:val="18"/>
      <w:lang w:eastAsia="en-CA"/>
    </w:rPr>
  </w:style>
  <w:style w:type="character" w:styleId="Emphasis">
    <w:name w:val="Emphasis"/>
    <w:basedOn w:val="DefaultParagraphFont"/>
    <w:uiPriority w:val="20"/>
    <w:qFormat/>
    <w:rsid w:val="00BC0313"/>
    <w:rPr>
      <w:i/>
      <w:iCs/>
    </w:rPr>
  </w:style>
  <w:style w:type="paragraph" w:styleId="ListParagraph">
    <w:name w:val="List Paragraph"/>
    <w:basedOn w:val="Normal"/>
    <w:uiPriority w:val="34"/>
    <w:qFormat/>
    <w:rsid w:val="00FC28D8"/>
    <w:pPr>
      <w:ind w:left="720"/>
      <w:contextualSpacing/>
    </w:pPr>
  </w:style>
  <w:style w:type="paragraph" w:styleId="Header">
    <w:name w:val="header"/>
    <w:basedOn w:val="Normal"/>
    <w:link w:val="HeaderChar"/>
    <w:uiPriority w:val="99"/>
    <w:unhideWhenUsed/>
    <w:rsid w:val="00BA3B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3BA3"/>
  </w:style>
  <w:style w:type="paragraph" w:styleId="Footer">
    <w:name w:val="footer"/>
    <w:basedOn w:val="Normal"/>
    <w:link w:val="FooterChar"/>
    <w:uiPriority w:val="99"/>
    <w:unhideWhenUsed/>
    <w:rsid w:val="00BA3B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3BA3"/>
  </w:style>
  <w:style w:type="paragraph" w:styleId="BalloonText">
    <w:name w:val="Balloon Text"/>
    <w:basedOn w:val="Normal"/>
    <w:link w:val="BalloonTextChar"/>
    <w:uiPriority w:val="99"/>
    <w:semiHidden/>
    <w:unhideWhenUsed/>
    <w:rsid w:val="00A1259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1259E"/>
    <w:rPr>
      <w:rFonts w:ascii="Segoe UI" w:hAnsi="Segoe UI" w:cs="Segoe UI"/>
      <w:sz w:val="18"/>
      <w:szCs w:val="18"/>
    </w:rPr>
  </w:style>
  <w:style w:type="character" w:styleId="Hyperlink">
    <w:name w:val="Hyperlink"/>
    <w:basedOn w:val="DefaultParagraphFont"/>
    <w:uiPriority w:val="99"/>
    <w:unhideWhenUsed/>
    <w:rsid w:val="001F5832"/>
    <w:rPr>
      <w:color w:val="0563C1" w:themeColor="hyperlink"/>
      <w:u w:val="single"/>
    </w:rPr>
  </w:style>
  <w:style w:type="character" w:styleId="CommentReference">
    <w:name w:val="annotation reference"/>
    <w:basedOn w:val="DefaultParagraphFont"/>
    <w:uiPriority w:val="99"/>
    <w:semiHidden/>
    <w:unhideWhenUsed/>
    <w:rsid w:val="00270EB4"/>
    <w:rPr>
      <w:sz w:val="16"/>
      <w:szCs w:val="16"/>
    </w:rPr>
  </w:style>
  <w:style w:type="paragraph" w:styleId="CommentText">
    <w:name w:val="annotation text"/>
    <w:basedOn w:val="Normal"/>
    <w:link w:val="CommentTextChar"/>
    <w:uiPriority w:val="99"/>
    <w:semiHidden/>
    <w:unhideWhenUsed/>
    <w:rsid w:val="00270EB4"/>
    <w:pPr>
      <w:spacing w:line="240" w:lineRule="auto"/>
    </w:pPr>
    <w:rPr>
      <w:sz w:val="20"/>
      <w:szCs w:val="20"/>
    </w:rPr>
  </w:style>
  <w:style w:type="character" w:customStyle="1" w:styleId="CommentTextChar">
    <w:name w:val="Comment Text Char"/>
    <w:basedOn w:val="DefaultParagraphFont"/>
    <w:link w:val="CommentText"/>
    <w:uiPriority w:val="99"/>
    <w:semiHidden/>
    <w:rsid w:val="00270EB4"/>
    <w:rPr>
      <w:sz w:val="20"/>
      <w:szCs w:val="20"/>
    </w:rPr>
  </w:style>
  <w:style w:type="paragraph" w:styleId="CommentSubject">
    <w:name w:val="annotation subject"/>
    <w:basedOn w:val="CommentText"/>
    <w:next w:val="CommentText"/>
    <w:link w:val="CommentSubjectChar"/>
    <w:uiPriority w:val="99"/>
    <w:semiHidden/>
    <w:unhideWhenUsed/>
    <w:rsid w:val="00270EB4"/>
    <w:rPr>
      <w:b/>
      <w:bCs/>
    </w:rPr>
  </w:style>
  <w:style w:type="character" w:customStyle="1" w:styleId="CommentSubjectChar">
    <w:name w:val="Comment Subject Char"/>
    <w:basedOn w:val="CommentTextChar"/>
    <w:link w:val="CommentSubject"/>
    <w:uiPriority w:val="99"/>
    <w:semiHidden/>
    <w:rsid w:val="00270EB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0637710">
      <w:bodyDiv w:val="1"/>
      <w:marLeft w:val="0"/>
      <w:marRight w:val="0"/>
      <w:marTop w:val="0"/>
      <w:marBottom w:val="0"/>
      <w:divBdr>
        <w:top w:val="none" w:sz="0" w:space="0" w:color="auto"/>
        <w:left w:val="none" w:sz="0" w:space="0" w:color="auto"/>
        <w:bottom w:val="none" w:sz="0" w:space="0" w:color="auto"/>
        <w:right w:val="none" w:sz="0" w:space="0" w:color="auto"/>
      </w:divBdr>
    </w:div>
    <w:div w:id="772554080">
      <w:bodyDiv w:val="1"/>
      <w:marLeft w:val="0"/>
      <w:marRight w:val="0"/>
      <w:marTop w:val="0"/>
      <w:marBottom w:val="0"/>
      <w:divBdr>
        <w:top w:val="none" w:sz="0" w:space="0" w:color="auto"/>
        <w:left w:val="none" w:sz="0" w:space="0" w:color="auto"/>
        <w:bottom w:val="none" w:sz="0" w:space="0" w:color="auto"/>
        <w:right w:val="none" w:sz="0" w:space="0" w:color="auto"/>
      </w:divBdr>
      <w:divsChild>
        <w:div w:id="1727951207">
          <w:marLeft w:val="806"/>
          <w:marRight w:val="0"/>
          <w:marTop w:val="0"/>
          <w:marBottom w:val="0"/>
          <w:divBdr>
            <w:top w:val="none" w:sz="0" w:space="0" w:color="auto"/>
            <w:left w:val="none" w:sz="0" w:space="0" w:color="auto"/>
            <w:bottom w:val="none" w:sz="0" w:space="0" w:color="auto"/>
            <w:right w:val="none" w:sz="0" w:space="0" w:color="auto"/>
          </w:divBdr>
        </w:div>
      </w:divsChild>
    </w:div>
    <w:div w:id="1123113795">
      <w:bodyDiv w:val="1"/>
      <w:marLeft w:val="0"/>
      <w:marRight w:val="0"/>
      <w:marTop w:val="0"/>
      <w:marBottom w:val="0"/>
      <w:divBdr>
        <w:top w:val="none" w:sz="0" w:space="0" w:color="auto"/>
        <w:left w:val="none" w:sz="0" w:space="0" w:color="auto"/>
        <w:bottom w:val="none" w:sz="0" w:space="0" w:color="auto"/>
        <w:right w:val="none" w:sz="0" w:space="0" w:color="auto"/>
      </w:divBdr>
      <w:divsChild>
        <w:div w:id="1534226515">
          <w:marLeft w:val="0"/>
          <w:marRight w:val="0"/>
          <w:marTop w:val="0"/>
          <w:marBottom w:val="0"/>
          <w:divBdr>
            <w:top w:val="none" w:sz="0" w:space="0" w:color="auto"/>
            <w:left w:val="none" w:sz="0" w:space="0" w:color="auto"/>
            <w:bottom w:val="none" w:sz="0" w:space="0" w:color="auto"/>
            <w:right w:val="none" w:sz="0" w:space="0" w:color="auto"/>
          </w:divBdr>
          <w:divsChild>
            <w:div w:id="1154220208">
              <w:marLeft w:val="0"/>
              <w:marRight w:val="0"/>
              <w:marTop w:val="0"/>
              <w:marBottom w:val="0"/>
              <w:divBdr>
                <w:top w:val="none" w:sz="0" w:space="0" w:color="auto"/>
                <w:left w:val="none" w:sz="0" w:space="0" w:color="auto"/>
                <w:bottom w:val="none" w:sz="0" w:space="0" w:color="auto"/>
                <w:right w:val="none" w:sz="0" w:space="0" w:color="auto"/>
              </w:divBdr>
              <w:divsChild>
                <w:div w:id="1206717846">
                  <w:marLeft w:val="0"/>
                  <w:marRight w:val="0"/>
                  <w:marTop w:val="0"/>
                  <w:marBottom w:val="0"/>
                  <w:divBdr>
                    <w:top w:val="none" w:sz="0" w:space="0" w:color="auto"/>
                    <w:left w:val="none" w:sz="0" w:space="0" w:color="auto"/>
                    <w:bottom w:val="none" w:sz="0" w:space="0" w:color="auto"/>
                    <w:right w:val="none" w:sz="0" w:space="0" w:color="auto"/>
                  </w:divBdr>
                  <w:divsChild>
                    <w:div w:id="1615089524">
                      <w:marLeft w:val="60"/>
                      <w:marRight w:val="60"/>
                      <w:marTop w:val="60"/>
                      <w:marBottom w:val="45"/>
                      <w:divBdr>
                        <w:top w:val="none" w:sz="0" w:space="0" w:color="auto"/>
                        <w:left w:val="none" w:sz="0" w:space="0" w:color="auto"/>
                        <w:bottom w:val="none" w:sz="0" w:space="0" w:color="auto"/>
                        <w:right w:val="none" w:sz="0" w:space="0" w:color="auto"/>
                      </w:divBdr>
                      <w:divsChild>
                        <w:div w:id="1739743108">
                          <w:marLeft w:val="0"/>
                          <w:marRight w:val="0"/>
                          <w:marTop w:val="0"/>
                          <w:marBottom w:val="0"/>
                          <w:divBdr>
                            <w:top w:val="none" w:sz="0" w:space="0" w:color="auto"/>
                            <w:left w:val="none" w:sz="0" w:space="0" w:color="auto"/>
                            <w:bottom w:val="none" w:sz="0" w:space="0" w:color="auto"/>
                            <w:right w:val="none" w:sz="0" w:space="0" w:color="auto"/>
                          </w:divBdr>
                          <w:divsChild>
                            <w:div w:id="354619519">
                              <w:marLeft w:val="0"/>
                              <w:marRight w:val="0"/>
                              <w:marTop w:val="0"/>
                              <w:marBottom w:val="8752"/>
                              <w:divBdr>
                                <w:top w:val="none" w:sz="0" w:space="0" w:color="auto"/>
                                <w:left w:val="none" w:sz="0" w:space="0" w:color="auto"/>
                                <w:bottom w:val="none" w:sz="0" w:space="0" w:color="auto"/>
                                <w:right w:val="none" w:sz="0" w:space="0" w:color="auto"/>
                              </w:divBdr>
                              <w:divsChild>
                                <w:div w:id="1789544977">
                                  <w:marLeft w:val="0"/>
                                  <w:marRight w:val="0"/>
                                  <w:marTop w:val="0"/>
                                  <w:marBottom w:val="0"/>
                                  <w:divBdr>
                                    <w:top w:val="none" w:sz="0" w:space="0" w:color="auto"/>
                                    <w:left w:val="none" w:sz="0" w:space="0" w:color="auto"/>
                                    <w:bottom w:val="none" w:sz="0" w:space="0" w:color="auto"/>
                                    <w:right w:val="none" w:sz="0" w:space="0" w:color="auto"/>
                                  </w:divBdr>
                                  <w:divsChild>
                                    <w:div w:id="781650163">
                                      <w:marLeft w:val="0"/>
                                      <w:marRight w:val="0"/>
                                      <w:marTop w:val="0"/>
                                      <w:marBottom w:val="0"/>
                                      <w:divBdr>
                                        <w:top w:val="none" w:sz="0" w:space="0" w:color="auto"/>
                                        <w:left w:val="none" w:sz="0" w:space="0" w:color="auto"/>
                                        <w:bottom w:val="none" w:sz="0" w:space="0" w:color="auto"/>
                                        <w:right w:val="none" w:sz="0" w:space="0" w:color="auto"/>
                                      </w:divBdr>
                                      <w:divsChild>
                                        <w:div w:id="179899157">
                                          <w:marLeft w:val="0"/>
                                          <w:marRight w:val="0"/>
                                          <w:marTop w:val="0"/>
                                          <w:marBottom w:val="0"/>
                                          <w:divBdr>
                                            <w:top w:val="none" w:sz="0" w:space="0" w:color="auto"/>
                                            <w:left w:val="none" w:sz="0" w:space="0" w:color="auto"/>
                                            <w:bottom w:val="none" w:sz="0" w:space="0" w:color="auto"/>
                                            <w:right w:val="none" w:sz="0" w:space="0" w:color="auto"/>
                                          </w:divBdr>
                                          <w:divsChild>
                                            <w:div w:id="545996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00695657">
      <w:bodyDiv w:val="1"/>
      <w:marLeft w:val="0"/>
      <w:marRight w:val="0"/>
      <w:marTop w:val="0"/>
      <w:marBottom w:val="0"/>
      <w:divBdr>
        <w:top w:val="none" w:sz="0" w:space="0" w:color="auto"/>
        <w:left w:val="none" w:sz="0" w:space="0" w:color="auto"/>
        <w:bottom w:val="none" w:sz="0" w:space="0" w:color="auto"/>
        <w:right w:val="none" w:sz="0" w:space="0" w:color="auto"/>
      </w:divBdr>
      <w:divsChild>
        <w:div w:id="1557157463">
          <w:marLeft w:val="562"/>
          <w:marRight w:val="0"/>
          <w:marTop w:val="0"/>
          <w:marBottom w:val="0"/>
          <w:divBdr>
            <w:top w:val="none" w:sz="0" w:space="0" w:color="auto"/>
            <w:left w:val="none" w:sz="0" w:space="0" w:color="auto"/>
            <w:bottom w:val="none" w:sz="0" w:space="0" w:color="auto"/>
            <w:right w:val="none" w:sz="0" w:space="0" w:color="auto"/>
          </w:divBdr>
        </w:div>
        <w:div w:id="1369454854">
          <w:marLeft w:val="1642"/>
          <w:marRight w:val="0"/>
          <w:marTop w:val="100"/>
          <w:marBottom w:val="0"/>
          <w:divBdr>
            <w:top w:val="none" w:sz="0" w:space="0" w:color="auto"/>
            <w:left w:val="none" w:sz="0" w:space="0" w:color="auto"/>
            <w:bottom w:val="none" w:sz="0" w:space="0" w:color="auto"/>
            <w:right w:val="none" w:sz="0" w:space="0" w:color="auto"/>
          </w:divBdr>
        </w:div>
        <w:div w:id="764423228">
          <w:marLeft w:val="1642"/>
          <w:marRight w:val="0"/>
          <w:marTop w:val="100"/>
          <w:marBottom w:val="0"/>
          <w:divBdr>
            <w:top w:val="none" w:sz="0" w:space="0" w:color="auto"/>
            <w:left w:val="none" w:sz="0" w:space="0" w:color="auto"/>
            <w:bottom w:val="none" w:sz="0" w:space="0" w:color="auto"/>
            <w:right w:val="none" w:sz="0" w:space="0" w:color="auto"/>
          </w:divBdr>
        </w:div>
        <w:div w:id="1885829463">
          <w:marLeft w:val="1642"/>
          <w:marRight w:val="0"/>
          <w:marTop w:val="100"/>
          <w:marBottom w:val="0"/>
          <w:divBdr>
            <w:top w:val="none" w:sz="0" w:space="0" w:color="auto"/>
            <w:left w:val="none" w:sz="0" w:space="0" w:color="auto"/>
            <w:bottom w:val="none" w:sz="0" w:space="0" w:color="auto"/>
            <w:right w:val="none" w:sz="0" w:space="0" w:color="auto"/>
          </w:divBdr>
        </w:div>
        <w:div w:id="919678355">
          <w:marLeft w:val="1642"/>
          <w:marRight w:val="0"/>
          <w:marTop w:val="100"/>
          <w:marBottom w:val="0"/>
          <w:divBdr>
            <w:top w:val="none" w:sz="0" w:space="0" w:color="auto"/>
            <w:left w:val="none" w:sz="0" w:space="0" w:color="auto"/>
            <w:bottom w:val="none" w:sz="0" w:space="0" w:color="auto"/>
            <w:right w:val="none" w:sz="0" w:space="0" w:color="auto"/>
          </w:divBdr>
        </w:div>
        <w:div w:id="429738281">
          <w:marLeft w:val="1642"/>
          <w:marRight w:val="0"/>
          <w:marTop w:val="100"/>
          <w:marBottom w:val="0"/>
          <w:divBdr>
            <w:top w:val="none" w:sz="0" w:space="0" w:color="auto"/>
            <w:left w:val="none" w:sz="0" w:space="0" w:color="auto"/>
            <w:bottom w:val="none" w:sz="0" w:space="0" w:color="auto"/>
            <w:right w:val="none" w:sz="0" w:space="0" w:color="auto"/>
          </w:divBdr>
        </w:div>
      </w:divsChild>
    </w:div>
    <w:div w:id="1726955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pc.tallurutiupimanga.pc@Canada.c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1185</Words>
  <Characters>6759</Characters>
  <Application>Microsoft Office Word</Application>
  <DocSecurity>4</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Parks Canada Agency</Company>
  <LinksUpToDate>false</LinksUpToDate>
  <CharactersWithSpaces>7929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 Fernandes</dc:creator>
  <cp:keywords/>
  <dc:description/>
  <cp:lastModifiedBy>Denis Ndeloh</cp:lastModifiedBy>
  <cp:revision>2</cp:revision>
  <dcterms:created xsi:type="dcterms:W3CDTF">2019-11-01T20:24:00Z</dcterms:created>
  <dcterms:modified xsi:type="dcterms:W3CDTF">2019-11-01T20:24:00Z</dcterms:modified>
</cp:coreProperties>
</file>